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171C79EA"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760E88">
        <w:rPr>
          <w:rFonts w:ascii="Arial" w:hAnsi="Arial" w:cs="Arial"/>
          <w:b/>
          <w:bCs/>
          <w:sz w:val="28"/>
        </w:rPr>
        <w:t>4</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R1-2101445</w:t>
      </w:r>
    </w:p>
    <w:p w14:paraId="7FAA0A76" w14:textId="7BB3AC90"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760E88">
        <w:rPr>
          <w:rFonts w:ascii="Arial" w:hAnsi="Arial" w:cs="Arial"/>
          <w:b/>
          <w:bCs/>
          <w:sz w:val="28"/>
          <w:szCs w:val="28"/>
          <w:lang w:eastAsia="zh-CN"/>
        </w:rPr>
        <w:t>Jan</w:t>
      </w:r>
      <w:r w:rsidR="00A354EC">
        <w:rPr>
          <w:rFonts w:ascii="Arial" w:hAnsi="Arial" w:cs="Arial"/>
          <w:b/>
          <w:bCs/>
          <w:sz w:val="28"/>
          <w:szCs w:val="28"/>
          <w:lang w:eastAsia="zh-CN"/>
        </w:rPr>
        <w:t>.</w:t>
      </w:r>
      <w:r w:rsidR="00D95033">
        <w:rPr>
          <w:rFonts w:ascii="Arial" w:hAnsi="Arial" w:cs="Arial"/>
          <w:b/>
          <w:bCs/>
          <w:sz w:val="28"/>
          <w:szCs w:val="28"/>
          <w:lang w:eastAsia="ja-JP"/>
        </w:rPr>
        <w:t xml:space="preserve"> </w:t>
      </w:r>
      <w:r w:rsidR="00A354EC">
        <w:rPr>
          <w:rFonts w:ascii="Arial" w:hAnsi="Arial" w:cs="Arial"/>
          <w:b/>
          <w:bCs/>
          <w:sz w:val="28"/>
          <w:szCs w:val="28"/>
          <w:lang w:eastAsia="ja-JP"/>
        </w:rPr>
        <w:t>2</w:t>
      </w:r>
      <w:r w:rsidR="00197EB3">
        <w:rPr>
          <w:rFonts w:ascii="Arial" w:hAnsi="Arial" w:cs="Arial"/>
          <w:b/>
          <w:bCs/>
          <w:sz w:val="28"/>
          <w:szCs w:val="28"/>
          <w:lang w:eastAsia="ja-JP"/>
        </w:rPr>
        <w:t>5</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197EB3">
        <w:rPr>
          <w:rFonts w:ascii="Arial" w:hAnsi="Arial" w:cs="Arial"/>
          <w:b/>
          <w:bCs/>
          <w:sz w:val="28"/>
          <w:szCs w:val="28"/>
          <w:lang w:eastAsia="ja-JP"/>
        </w:rPr>
        <w:t>Feb</w:t>
      </w:r>
      <w:r w:rsidR="00A354EC">
        <w:rPr>
          <w:rFonts w:ascii="Arial" w:hAnsi="Arial" w:cs="Arial"/>
          <w:b/>
          <w:bCs/>
          <w:sz w:val="28"/>
          <w:szCs w:val="28"/>
          <w:lang w:eastAsia="ja-JP"/>
        </w:rPr>
        <w:t>.</w:t>
      </w:r>
      <w:r w:rsidR="002679DD">
        <w:rPr>
          <w:rFonts w:ascii="Arial" w:hAnsi="Arial" w:cs="Arial"/>
          <w:b/>
          <w:bCs/>
          <w:sz w:val="28"/>
          <w:szCs w:val="28"/>
          <w:lang w:eastAsia="ja-JP"/>
        </w:rPr>
        <w:t xml:space="preserve"> </w:t>
      </w:r>
      <w:r w:rsidR="00197EB3">
        <w:rPr>
          <w:rFonts w:ascii="Arial" w:hAnsi="Arial" w:cs="Arial"/>
          <w:b/>
          <w:bCs/>
          <w:sz w:val="28"/>
          <w:szCs w:val="28"/>
          <w:lang w:eastAsia="ja-JP"/>
        </w:rPr>
        <w:t>5</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18C1481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2214F">
        <w:rPr>
          <w:rFonts w:ascii="Arial" w:hAnsi="Arial"/>
          <w:sz w:val="24"/>
        </w:rPr>
        <w:t>7.2.12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93E7E3D"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2214F" w:rsidRPr="0032214F">
        <w:rPr>
          <w:rFonts w:ascii="Arial" w:hAnsi="Arial"/>
          <w:sz w:val="24"/>
        </w:rPr>
        <w:t>Remaining issues for 1Tx-2Tx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471F2F03" w14:textId="4D10BDDE" w:rsidR="004C3FD9" w:rsidRPr="007D45DC" w:rsidRDefault="007D45DC" w:rsidP="007D45DC">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In the last couple meetings, we conclude most of the feature but with some leftover issues which will impact the implementation. </w:t>
      </w:r>
      <w:r w:rsidR="007C586D" w:rsidRPr="007D45DC">
        <w:rPr>
          <w:rFonts w:ascii="Times New Roman" w:eastAsia="Times New Roman" w:hAnsi="Times New Roman"/>
          <w:b w:val="0"/>
          <w:sz w:val="20"/>
          <w:lang w:eastAsia="zh-CN"/>
        </w:rPr>
        <w:t xml:space="preserve">In this contribution, we </w:t>
      </w:r>
      <w:r w:rsidR="00ED5B48" w:rsidRPr="007D45DC">
        <w:rPr>
          <w:rFonts w:ascii="Times New Roman" w:eastAsia="Times New Roman" w:hAnsi="Times New Roman"/>
          <w:b w:val="0"/>
          <w:sz w:val="20"/>
          <w:lang w:eastAsia="zh-CN"/>
        </w:rPr>
        <w:t xml:space="preserve">present our views on </w:t>
      </w:r>
      <w:r w:rsidR="00D77B80" w:rsidRPr="007D45DC">
        <w:rPr>
          <w:rFonts w:ascii="Times New Roman" w:eastAsia="Times New Roman" w:hAnsi="Times New Roman"/>
          <w:b w:val="0"/>
          <w:sz w:val="20"/>
          <w:lang w:eastAsia="zh-CN"/>
        </w:rPr>
        <w:t xml:space="preserve">the </w:t>
      </w:r>
      <w:r w:rsidR="00FD210A" w:rsidRPr="007D45DC">
        <w:rPr>
          <w:rFonts w:ascii="Times New Roman" w:eastAsia="Times New Roman" w:hAnsi="Times New Roman"/>
          <w:b w:val="0"/>
          <w:sz w:val="20"/>
          <w:lang w:eastAsia="zh-CN"/>
        </w:rPr>
        <w:t>open issues</w:t>
      </w:r>
      <w:r w:rsidR="003147BA" w:rsidRPr="007D45DC">
        <w:rPr>
          <w:rFonts w:ascii="Times New Roman" w:eastAsia="Times New Roman" w:hAnsi="Times New Roman"/>
          <w:b w:val="0"/>
          <w:sz w:val="20"/>
          <w:lang w:eastAsia="zh-CN"/>
        </w:rPr>
        <w:t xml:space="preserve"> for this topic</w:t>
      </w:r>
      <w:r w:rsidR="00BD7619">
        <w:rPr>
          <w:rFonts w:ascii="Times New Roman" w:eastAsia="Times New Roman" w:hAnsi="Times New Roman"/>
          <w:b w:val="0"/>
          <w:sz w:val="20"/>
          <w:lang w:eastAsia="zh-CN"/>
        </w:rPr>
        <w:t xml:space="preserve">, which are </w:t>
      </w:r>
      <w:r w:rsidR="0071643A">
        <w:rPr>
          <w:rFonts w:ascii="Times New Roman" w:eastAsia="Times New Roman" w:hAnsi="Times New Roman"/>
          <w:b w:val="0"/>
          <w:sz w:val="20"/>
          <w:lang w:eastAsia="zh-CN"/>
        </w:rPr>
        <w:t xml:space="preserve">1) </w:t>
      </w:r>
      <w:r w:rsidR="00BD7619">
        <w:rPr>
          <w:rFonts w:ascii="Times New Roman" w:eastAsia="Times New Roman" w:hAnsi="Times New Roman"/>
          <w:b w:val="0"/>
          <w:sz w:val="20"/>
          <w:lang w:eastAsia="zh-CN"/>
        </w:rPr>
        <w:t xml:space="preserve">SRS switching together with Tx Switching, </w:t>
      </w:r>
      <w:r w:rsidR="00643DDD">
        <w:rPr>
          <w:rFonts w:ascii="Times New Roman" w:eastAsia="Times New Roman" w:hAnsi="Times New Roman"/>
          <w:b w:val="0"/>
          <w:sz w:val="20"/>
          <w:lang w:eastAsia="zh-CN"/>
        </w:rPr>
        <w:t xml:space="preserve">2) </w:t>
      </w:r>
      <w:r w:rsidR="0071643A">
        <w:rPr>
          <w:rFonts w:ascii="Times New Roman" w:eastAsia="Times New Roman" w:hAnsi="Times New Roman"/>
          <w:b w:val="0"/>
          <w:sz w:val="20"/>
          <w:lang w:eastAsia="zh-CN"/>
        </w:rPr>
        <w:t>back to back switching caused by SRS transmission</w:t>
      </w:r>
      <w:r w:rsidR="00643DDD">
        <w:rPr>
          <w:rFonts w:ascii="Times New Roman" w:eastAsia="Times New Roman" w:hAnsi="Times New Roman"/>
          <w:b w:val="0"/>
          <w:sz w:val="20"/>
          <w:lang w:eastAsia="zh-CN"/>
        </w:rPr>
        <w:t xml:space="preserve"> and 3) max data rate</w:t>
      </w:r>
      <w:r w:rsidR="0071643A">
        <w:rPr>
          <w:rFonts w:ascii="Times New Roman" w:eastAsia="Times New Roman" w:hAnsi="Times New Roman"/>
          <w:b w:val="0"/>
          <w:sz w:val="20"/>
          <w:lang w:eastAsia="zh-CN"/>
        </w:rPr>
        <w:t>.</w:t>
      </w:r>
    </w:p>
    <w:p w14:paraId="77805783" w14:textId="0C0E8953" w:rsidR="0098300C" w:rsidRPr="0021472F" w:rsidRDefault="0098300C" w:rsidP="007A27FD">
      <w:pPr>
        <w:pStyle w:val="Default"/>
        <w:rPr>
          <w:bCs/>
          <w:sz w:val="20"/>
          <w:szCs w:val="20"/>
          <w:highlight w:val="yellow"/>
        </w:rPr>
      </w:pPr>
      <w:bookmarkStart w:id="2" w:name="_Ref473802466"/>
      <w:bookmarkStart w:id="3" w:name="_Ref462669569"/>
    </w:p>
    <w:p w14:paraId="343AC252" w14:textId="32C0A23F" w:rsidR="00BB63F2" w:rsidRPr="00BB63F2" w:rsidRDefault="00BB63F2" w:rsidP="00BB63F2">
      <w:pPr>
        <w:pStyle w:val="Heading1"/>
        <w:rPr>
          <w:lang w:eastAsia="zh-CN"/>
        </w:rPr>
      </w:pPr>
      <w:r w:rsidRPr="00BB63F2">
        <w:rPr>
          <w:lang w:eastAsia="zh-CN"/>
        </w:rPr>
        <w:t>UL Tx switching together with CA-based SRS switching</w:t>
      </w:r>
    </w:p>
    <w:p w14:paraId="4A71FBE9" w14:textId="37C359D3" w:rsidR="00B15ABC" w:rsidRDefault="00B15ABC" w:rsidP="00BB63F2">
      <w:r>
        <w:t xml:space="preserve">For SRS switching with the assumption that beyond CC1 and CC2, there is CC3 which is </w:t>
      </w:r>
      <w:r w:rsidR="00124207">
        <w:t>not configured for PUSCH/PUCCH</w:t>
      </w:r>
      <w:r w:rsidR="00FC2542">
        <w:t xml:space="preserve"> transmission</w:t>
      </w:r>
      <w:r w:rsidR="00DD4A59">
        <w:t xml:space="preserve">. </w:t>
      </w:r>
      <w:r w:rsidR="00785756">
        <w:t xml:space="preserve">For this case, </w:t>
      </w:r>
      <w:r w:rsidR="00184794">
        <w:t>when</w:t>
      </w:r>
      <w:r w:rsidR="00E21A6E">
        <w:t xml:space="preserve"> gNB makes the switching decision, it needs to consider the</w:t>
      </w:r>
      <w:r w:rsidR="00D02757">
        <w:t xml:space="preserve"> SRS switching </w:t>
      </w:r>
      <w:r w:rsidR="005A6BA8">
        <w:t>on</w:t>
      </w:r>
      <w:r w:rsidR="00E21A6E">
        <w:t xml:space="preserve"> CC3</w:t>
      </w:r>
      <w:r w:rsidR="005A6BA8">
        <w:t xml:space="preserve"> as the RF chain may not be available</w:t>
      </w:r>
      <w:r w:rsidR="00E21A6E">
        <w:t>.</w:t>
      </w:r>
    </w:p>
    <w:p w14:paraId="1633529B" w14:textId="77777777" w:rsidR="00014009" w:rsidRDefault="00F73474" w:rsidP="00BB63F2">
      <w:r>
        <w:t xml:space="preserve">For </w:t>
      </w:r>
      <w:r w:rsidR="000D3028">
        <w:t xml:space="preserve">example, </w:t>
      </w:r>
      <w:r w:rsidR="00B01E8A">
        <w:t xml:space="preserve">during the SRS transmission on CC3 and the interruption time caused by RF tuning, </w:t>
      </w:r>
      <w:r w:rsidR="008256A7">
        <w:t>CC2 is not expected to be scheduled or configured with 2-port transmission</w:t>
      </w:r>
      <w:r w:rsidR="00C67F2E">
        <w:t>, or CC1 is not expected to be scheduled or configured with 1-port transmission</w:t>
      </w:r>
      <w:r w:rsidR="00014009">
        <w:t>.</w:t>
      </w:r>
    </w:p>
    <w:p w14:paraId="0DD51AFB" w14:textId="39051442" w:rsidR="00E9024A" w:rsidRDefault="00014009" w:rsidP="00BB63F2">
      <w:r>
        <w:t xml:space="preserve">For the following discussion, we assume that CC1 and CC2 are configured with UL Tx switching, CC3 is not configured with PUSCH/PUCCH and there is carrier-based SRS switching configured where CC2 is the ‘source’ and CC3 is the ‘target’ of the SRS switching. </w:t>
      </w:r>
      <w:r w:rsidR="00C67F2E">
        <w:t xml:space="preserve"> </w:t>
      </w:r>
      <w:r w:rsidR="008256A7">
        <w:t xml:space="preserve"> </w:t>
      </w:r>
    </w:p>
    <w:p w14:paraId="7B42E53C" w14:textId="163605B4" w:rsidR="00014009" w:rsidRDefault="00014009" w:rsidP="00BB63F2">
      <w:r>
        <w:t xml:space="preserve">In a first example, there is PUCCH transmission on CC1, there is no scheduled transmission on CC2 and an SRS transmission is supposed to occur in CC3 at the same time. According to the current requirements, the UE would be expected to transmit SRS on CC3. However, </w:t>
      </w:r>
      <w:r w:rsidR="00E579FA">
        <w:t xml:space="preserve">when the UE Tx chain is used for PUCCH transmission on CC1, the SRS transmission should not take place and the specification should reflect this. </w:t>
      </w:r>
    </w:p>
    <w:p w14:paraId="31859698" w14:textId="77777777" w:rsidR="00197361" w:rsidRDefault="00197361" w:rsidP="00BB63F2"/>
    <w:p w14:paraId="2E1C229D" w14:textId="0468225F" w:rsidR="00014009" w:rsidRDefault="00014009" w:rsidP="00014009">
      <w:pPr>
        <w:rPr>
          <w:b/>
          <w:bCs/>
        </w:rPr>
      </w:pPr>
      <w:r w:rsidRPr="0031095D">
        <w:rPr>
          <w:b/>
          <w:bCs/>
        </w:rPr>
        <w:t>Proposal 1</w:t>
      </w:r>
      <w:r>
        <w:rPr>
          <w:b/>
          <w:bCs/>
        </w:rPr>
        <w:t xml:space="preserve">: In the prioritization for SRS switching considers the state of carriers configured with UL Tx switching jointly.  </w:t>
      </w:r>
      <w:r w:rsidR="00E579FA">
        <w:rPr>
          <w:b/>
          <w:bCs/>
        </w:rPr>
        <w:t xml:space="preserve">As an example, if SRS switching is configured between CC2 and CC3 then in the prioritization the state of CC1 also needs to be considered if CC1 and CC2 are configured with UL Tx switching. </w:t>
      </w:r>
    </w:p>
    <w:p w14:paraId="29FB5694" w14:textId="203E486F" w:rsidR="00E579FA" w:rsidRDefault="00E579FA" w:rsidP="00014009">
      <w:pPr>
        <w:rPr>
          <w:b/>
          <w:bCs/>
        </w:rPr>
      </w:pPr>
    </w:p>
    <w:p w14:paraId="1DF737B8" w14:textId="4E6799B3" w:rsidR="00C56CA5" w:rsidRDefault="00C56CA5" w:rsidP="00C56CA5">
      <w:r>
        <w:t>As a second example, assume PUSCH transmission on CC1 followed by PUSCH transmission on CC2. Both transmissions overlap with SRS transmission on CC3, or with a guard period needed for the SRS transmission on CC3. In this case, the PUSCH transmission on CC1 should be dropped, even though the current specification doesn’t allow this.  The specification should reflect the SRS impact on CC1.</w:t>
      </w:r>
    </w:p>
    <w:p w14:paraId="778046A9" w14:textId="77777777" w:rsidR="00C56CA5" w:rsidRPr="0031095D" w:rsidRDefault="00C56CA5" w:rsidP="00C56CA5">
      <w:pPr>
        <w:rPr>
          <w:b/>
          <w:bCs/>
        </w:rPr>
      </w:pPr>
    </w:p>
    <w:p w14:paraId="5D662D05" w14:textId="5C9239A2" w:rsidR="00C56CA5" w:rsidRDefault="00C56CA5" w:rsidP="00C56CA5">
      <w:pPr>
        <w:rPr>
          <w:b/>
          <w:bCs/>
        </w:rPr>
      </w:pPr>
      <w:r w:rsidRPr="0031095D">
        <w:rPr>
          <w:b/>
          <w:bCs/>
        </w:rPr>
        <w:t xml:space="preserve">Proposal </w:t>
      </w:r>
      <w:r>
        <w:rPr>
          <w:b/>
          <w:bCs/>
        </w:rPr>
        <w:t xml:space="preserve">2: Define requirements allowing dropping transmissions on a </w:t>
      </w:r>
      <w:r w:rsidR="00466BB8">
        <w:rPr>
          <w:b/>
          <w:bCs/>
        </w:rPr>
        <w:t xml:space="preserve">CC due to SRS transmission on another CC, even if this CC is not configured with SRS switching, as long as the CC is configured with UL Tx switching.  </w:t>
      </w:r>
    </w:p>
    <w:p w14:paraId="70B9F4B5" w14:textId="28EDC36F" w:rsidR="00466BB8" w:rsidRDefault="00466BB8" w:rsidP="00C56CA5">
      <w:pPr>
        <w:rPr>
          <w:b/>
          <w:bCs/>
        </w:rPr>
      </w:pPr>
    </w:p>
    <w:p w14:paraId="754063FA" w14:textId="7E7783EC" w:rsidR="00466BB8" w:rsidRDefault="00466BB8" w:rsidP="00466BB8">
      <w:r>
        <w:t xml:space="preserve">As a third example, assume PUSCH transmission on CC1 </w:t>
      </w:r>
      <w:r w:rsidR="00197361">
        <w:t xml:space="preserve">is </w:t>
      </w:r>
      <w:r>
        <w:t xml:space="preserve">immediately followed by PUSCH transmission on CC2 that would require switching between Case1 and Case2. Both transmissions overlap with SRS transmission on CC3, or with a guard period needed for the SRS transmission on CC3. In this case, both PUSCH transmissions are dropped. The specification needs to define what the resulting UE state (Case1 vs. Case2) should be in this case. </w:t>
      </w:r>
    </w:p>
    <w:p w14:paraId="4248713F" w14:textId="77777777" w:rsidR="00466BB8" w:rsidRPr="0031095D" w:rsidRDefault="00466BB8" w:rsidP="00466BB8">
      <w:pPr>
        <w:rPr>
          <w:b/>
          <w:bCs/>
        </w:rPr>
      </w:pPr>
    </w:p>
    <w:p w14:paraId="76BFBC50" w14:textId="77777777" w:rsidR="00466BB8" w:rsidRPr="000975D2" w:rsidRDefault="00466BB8" w:rsidP="00466BB8">
      <w:pPr>
        <w:rPr>
          <w:b/>
          <w:bCs/>
        </w:rPr>
      </w:pPr>
      <w:r w:rsidRPr="00466BB8">
        <w:rPr>
          <w:b/>
          <w:bCs/>
        </w:rPr>
        <w:t>Proposal 3: Choose one of th</w:t>
      </w:r>
      <w:r w:rsidRPr="000975D2">
        <w:rPr>
          <w:b/>
          <w:bCs/>
        </w:rPr>
        <w:t xml:space="preserve">e following options: </w:t>
      </w:r>
    </w:p>
    <w:p w14:paraId="27CCBB55" w14:textId="58259312" w:rsidR="00466BB8" w:rsidRPr="00466BB8" w:rsidRDefault="00466BB8" w:rsidP="00466BB8">
      <w:pPr>
        <w:pStyle w:val="ListParagraph"/>
        <w:numPr>
          <w:ilvl w:val="0"/>
          <w:numId w:val="39"/>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ring the SRS transmission on CC3 and the interruption time caused by RF tuning, UE is not expected to be scheduled or configured with other transmission requiring UL Tx switching</w:t>
      </w:r>
    </w:p>
    <w:p w14:paraId="702D4870" w14:textId="3487FE8B" w:rsidR="00466BB8" w:rsidRPr="00466BB8" w:rsidRDefault="00466BB8" w:rsidP="00466BB8">
      <w:pPr>
        <w:pStyle w:val="ListParagraph"/>
        <w:numPr>
          <w:ilvl w:val="0"/>
          <w:numId w:val="39"/>
        </w:numPr>
        <w:rPr>
          <w:rFonts w:ascii="Times New Roman" w:hAnsi="Times New Roman"/>
          <w:b/>
          <w:bCs/>
          <w:sz w:val="20"/>
          <w:szCs w:val="20"/>
        </w:rPr>
      </w:pPr>
      <w:r w:rsidRPr="00466BB8">
        <w:rPr>
          <w:rFonts w:ascii="Times New Roman" w:hAnsi="Times New Roman"/>
          <w:b/>
          <w:bCs/>
          <w:sz w:val="20"/>
          <w:szCs w:val="20"/>
        </w:rPr>
        <w:t>Define</w:t>
      </w:r>
      <w:r>
        <w:rPr>
          <w:rFonts w:ascii="Times New Roman" w:hAnsi="Times New Roman"/>
          <w:b/>
          <w:bCs/>
          <w:sz w:val="20"/>
          <w:szCs w:val="20"/>
        </w:rPr>
        <w:t xml:space="preserve"> </w:t>
      </w:r>
      <w:r w:rsidRPr="00466BB8">
        <w:rPr>
          <w:rFonts w:ascii="Times New Roman" w:hAnsi="Times New Roman"/>
          <w:b/>
          <w:bCs/>
          <w:sz w:val="20"/>
          <w:szCs w:val="20"/>
        </w:rPr>
        <w:t>rules on the order in which the UE state vs. dropping decisions are</w:t>
      </w:r>
      <w:r>
        <w:rPr>
          <w:rFonts w:ascii="Times New Roman" w:hAnsi="Times New Roman"/>
          <w:b/>
          <w:bCs/>
          <w:sz w:val="20"/>
          <w:szCs w:val="20"/>
        </w:rPr>
        <w:t xml:space="preserve"> being</w:t>
      </w:r>
      <w:r w:rsidRPr="00466BB8">
        <w:rPr>
          <w:rFonts w:ascii="Times New Roman" w:hAnsi="Times New Roman"/>
          <w:b/>
          <w:bCs/>
          <w:sz w:val="20"/>
          <w:szCs w:val="20"/>
        </w:rPr>
        <w:t xml:space="preserve"> made  </w:t>
      </w:r>
    </w:p>
    <w:p w14:paraId="7E28A5F4" w14:textId="5377E399" w:rsidR="00630C0D" w:rsidRDefault="00630C0D" w:rsidP="00BB63F2"/>
    <w:p w14:paraId="04BD7946" w14:textId="5BD076C8" w:rsidR="00C02FA5" w:rsidRPr="00BB63F2" w:rsidRDefault="00C02FA5" w:rsidP="00C02FA5">
      <w:pPr>
        <w:pStyle w:val="Heading1"/>
        <w:rPr>
          <w:lang w:eastAsia="zh-CN"/>
        </w:rPr>
      </w:pPr>
      <w:r w:rsidRPr="00BB63F2">
        <w:rPr>
          <w:lang w:eastAsia="zh-CN"/>
        </w:rPr>
        <w:t xml:space="preserve">UL Tx switching together SRS </w:t>
      </w:r>
      <w:r>
        <w:rPr>
          <w:lang w:eastAsia="zh-CN"/>
        </w:rPr>
        <w:t xml:space="preserve">antenna </w:t>
      </w:r>
      <w:r w:rsidRPr="00BB63F2">
        <w:rPr>
          <w:lang w:eastAsia="zh-CN"/>
        </w:rPr>
        <w:t>switching</w:t>
      </w:r>
    </w:p>
    <w:p w14:paraId="1B1C6421" w14:textId="5C12BA11" w:rsidR="00420059" w:rsidRDefault="003E45DF" w:rsidP="00BB63F2">
      <w:r>
        <w:t xml:space="preserve">The UE can indicate its capability </w:t>
      </w:r>
      <w:r w:rsidR="006A5C6F">
        <w:t xml:space="preserve">of SRS antenna switching on a per band per band combination basis.  This provides sufficient flexibility so that the UE can indicate </w:t>
      </w:r>
      <w:r w:rsidR="008C5F6E">
        <w:t>SRS switching capability considering whether</w:t>
      </w:r>
      <w:r w:rsidR="00C63CE4">
        <w:t xml:space="preserve"> the UE </w:t>
      </w:r>
      <w:r w:rsidR="009022D0">
        <w:t>supports/</w:t>
      </w:r>
      <w:r w:rsidR="00874EA7">
        <w:t>needs</w:t>
      </w:r>
      <w:r w:rsidR="00C63CE4">
        <w:t xml:space="preserve"> </w:t>
      </w:r>
      <w:r w:rsidR="008C5F6E">
        <w:t>UL Tx switchin</w:t>
      </w:r>
      <w:r w:rsidR="00C63CE4">
        <w:t>g</w:t>
      </w:r>
      <w:r w:rsidR="008C5F6E">
        <w:t xml:space="preserve"> in the given </w:t>
      </w:r>
      <w:r w:rsidR="00874EA7">
        <w:t xml:space="preserve">CA </w:t>
      </w:r>
      <w:r w:rsidR="008C5F6E">
        <w:t>band combination.</w:t>
      </w:r>
      <w:r w:rsidR="00C63CE4">
        <w:t xml:space="preserve"> However, </w:t>
      </w:r>
      <w:r w:rsidR="00420059">
        <w:t>further</w:t>
      </w:r>
      <w:r w:rsidR="00C63CE4">
        <w:t xml:space="preserve"> consideration needs to be given </w:t>
      </w:r>
      <w:r w:rsidR="00767C03">
        <w:t>s</w:t>
      </w:r>
      <w:r w:rsidR="00420059">
        <w:t>o</w:t>
      </w:r>
      <w:r w:rsidR="009177DA">
        <w:t xml:space="preserve"> that </w:t>
      </w:r>
      <w:r w:rsidR="009022D0">
        <w:t xml:space="preserve">the required </w:t>
      </w:r>
      <w:r w:rsidR="009177DA">
        <w:t xml:space="preserve">SRS antenna switching doesn’t exceed the </w:t>
      </w:r>
      <w:r w:rsidR="00386F05">
        <w:t>UE</w:t>
      </w:r>
      <w:r w:rsidR="006A5577">
        <w:t>’</w:t>
      </w:r>
      <w:r w:rsidR="00386F05">
        <w:t>s Tx capability in the given UL Tx switching state.</w:t>
      </w:r>
    </w:p>
    <w:p w14:paraId="09459A8D" w14:textId="653A2711" w:rsidR="00036696" w:rsidRDefault="002A0003" w:rsidP="00BB63F2">
      <w:r>
        <w:t xml:space="preserve">When the UE transmits </w:t>
      </w:r>
      <w:r w:rsidR="00084CA7">
        <w:t xml:space="preserve">SRS with Tx switching according to </w:t>
      </w:r>
      <w:r w:rsidR="002057E1">
        <w:t>capability ‘xTyR’</w:t>
      </w:r>
      <w:r w:rsidR="00767C03">
        <w:t xml:space="preserve"> on a CC</w:t>
      </w:r>
      <w:r w:rsidR="002057E1">
        <w:t xml:space="preserve">, </w:t>
      </w:r>
      <w:r w:rsidR="00EB6864">
        <w:t>the UE is assumed</w:t>
      </w:r>
      <w:r w:rsidR="00377195">
        <w:t xml:space="preserve"> to be</w:t>
      </w:r>
      <w:r w:rsidR="00EB6864">
        <w:t xml:space="preserve"> in an UL Tx switching state </w:t>
      </w:r>
      <w:r w:rsidR="005E7343">
        <w:t>supporting</w:t>
      </w:r>
      <w:r w:rsidR="00EB6864">
        <w:t xml:space="preserve"> </w:t>
      </w:r>
      <w:r w:rsidR="005C5E57">
        <w:t xml:space="preserve">at least </w:t>
      </w:r>
      <w:r w:rsidR="00721B53">
        <w:t>x ports</w:t>
      </w:r>
      <w:r w:rsidR="00767C03">
        <w:t xml:space="preserve"> on that CC</w:t>
      </w:r>
      <w:r w:rsidR="00721B53">
        <w:t xml:space="preserve">. </w:t>
      </w:r>
    </w:p>
    <w:p w14:paraId="02F99776" w14:textId="77777777" w:rsidR="004C71FD" w:rsidRDefault="004C71FD" w:rsidP="00BB63F2"/>
    <w:p w14:paraId="0EA8B707" w14:textId="43FD1146" w:rsidR="00036696" w:rsidRPr="006A5577" w:rsidRDefault="00D635CC" w:rsidP="00BB63F2">
      <w:pPr>
        <w:rPr>
          <w:b/>
          <w:bCs/>
        </w:rPr>
      </w:pPr>
      <w:r w:rsidRPr="00D635CC">
        <w:rPr>
          <w:b/>
          <w:bCs/>
        </w:rPr>
        <w:t>Proposal</w:t>
      </w:r>
      <w:r>
        <w:rPr>
          <w:b/>
          <w:bCs/>
        </w:rPr>
        <w:t xml:space="preserve"> 4</w:t>
      </w:r>
      <w:r w:rsidRPr="00D635CC">
        <w:rPr>
          <w:b/>
          <w:bCs/>
        </w:rPr>
        <w:t xml:space="preserve">: </w:t>
      </w:r>
      <w:r w:rsidR="005E7343" w:rsidRPr="005E7343">
        <w:rPr>
          <w:b/>
          <w:bCs/>
        </w:rPr>
        <w:t>When the UE transmits SRS with Tx switching according to capability ‘xTyR’</w:t>
      </w:r>
      <w:r w:rsidR="00767C03">
        <w:rPr>
          <w:b/>
          <w:bCs/>
        </w:rPr>
        <w:t xml:space="preserve"> on a CC</w:t>
      </w:r>
      <w:r w:rsidR="005E7343" w:rsidRPr="005E7343">
        <w:rPr>
          <w:b/>
          <w:bCs/>
        </w:rPr>
        <w:t>, the UE is assumed</w:t>
      </w:r>
      <w:r w:rsidR="00767C03">
        <w:rPr>
          <w:b/>
          <w:bCs/>
        </w:rPr>
        <w:t xml:space="preserve"> to be</w:t>
      </w:r>
      <w:r w:rsidR="005E7343" w:rsidRPr="005E7343">
        <w:rPr>
          <w:b/>
          <w:bCs/>
        </w:rPr>
        <w:t xml:space="preserve"> in an UL Tx switching state supporting</w:t>
      </w:r>
      <w:r w:rsidR="006A5577">
        <w:rPr>
          <w:b/>
          <w:bCs/>
        </w:rPr>
        <w:t xml:space="preserve"> at least</w:t>
      </w:r>
      <w:r w:rsidR="005E7343" w:rsidRPr="005E7343">
        <w:rPr>
          <w:b/>
          <w:bCs/>
        </w:rPr>
        <w:t xml:space="preserve"> x ports</w:t>
      </w:r>
      <w:r w:rsidR="00767C03">
        <w:rPr>
          <w:b/>
          <w:bCs/>
        </w:rPr>
        <w:t xml:space="preserve"> on that CC</w:t>
      </w:r>
      <w:r w:rsidRPr="005E7343">
        <w:rPr>
          <w:b/>
          <w:bCs/>
        </w:rPr>
        <w:t>.</w:t>
      </w:r>
    </w:p>
    <w:p w14:paraId="3D7AEF9D" w14:textId="77777777" w:rsidR="004C71FD" w:rsidRDefault="004C71FD" w:rsidP="00BB63F2"/>
    <w:p w14:paraId="21DE32BA" w14:textId="3F957F8F" w:rsidR="006A5577" w:rsidRDefault="006A5577" w:rsidP="00BB63F2">
      <w:r>
        <w:t xml:space="preserve">RAN1 should discuss </w:t>
      </w:r>
      <w:r w:rsidR="00DC53F2">
        <w:t xml:space="preserve">and decide </w:t>
      </w:r>
      <w:r>
        <w:t xml:space="preserve">whether to introduce further capability whereby a UE can indicate that 1TyR is counted as 2 ports on the CC supporting 2-port transmission.  </w:t>
      </w:r>
    </w:p>
    <w:p w14:paraId="6BD0EE11" w14:textId="654B6BFC" w:rsidR="002C1465" w:rsidRDefault="002C1465" w:rsidP="00BB63F2"/>
    <w:p w14:paraId="197A96FD" w14:textId="55DAEEAA" w:rsidR="00DC53F2" w:rsidRDefault="00DC53F2" w:rsidP="00BB63F2">
      <w:pPr>
        <w:rPr>
          <w:b/>
          <w:bCs/>
        </w:rPr>
      </w:pPr>
      <w:r w:rsidRPr="00D635CC">
        <w:rPr>
          <w:b/>
          <w:bCs/>
        </w:rPr>
        <w:t>Proposal</w:t>
      </w:r>
      <w:r>
        <w:rPr>
          <w:b/>
          <w:bCs/>
        </w:rPr>
        <w:t xml:space="preserve"> </w:t>
      </w:r>
      <w:r>
        <w:rPr>
          <w:b/>
          <w:bCs/>
        </w:rPr>
        <w:t>5</w:t>
      </w:r>
      <w:r w:rsidRPr="00D635CC">
        <w:rPr>
          <w:b/>
          <w:bCs/>
        </w:rPr>
        <w:t xml:space="preserve">: </w:t>
      </w:r>
      <w:r w:rsidR="00560908" w:rsidRPr="00560908">
        <w:rPr>
          <w:b/>
          <w:bCs/>
        </w:rPr>
        <w:t xml:space="preserve">RAN1 should discuss and decide whether to introduce further capability </w:t>
      </w:r>
      <w:r w:rsidR="00122799">
        <w:rPr>
          <w:b/>
          <w:bCs/>
        </w:rPr>
        <w:t>with which</w:t>
      </w:r>
      <w:r w:rsidR="00560908" w:rsidRPr="00560908">
        <w:rPr>
          <w:b/>
          <w:bCs/>
        </w:rPr>
        <w:t xml:space="preserve"> a UE can indicate that 1TyR is counted as 2 ports on the CC supporting 2-port transmission.  </w:t>
      </w:r>
    </w:p>
    <w:p w14:paraId="59F4589C" w14:textId="77777777" w:rsidR="00560908" w:rsidRDefault="00560908" w:rsidP="00BB63F2"/>
    <w:p w14:paraId="218807DC" w14:textId="0FF2808C" w:rsidR="00D635CC" w:rsidRDefault="005E7343" w:rsidP="00BB63F2">
      <w:r>
        <w:t>Further, it should be clarified what UL switching state is associated with the</w:t>
      </w:r>
      <w:r w:rsidR="00945927">
        <w:t xml:space="preserve"> </w:t>
      </w:r>
      <w:r w:rsidR="00945927" w:rsidRPr="00945927">
        <w:t>Y</w:t>
      </w:r>
      <w:r w:rsidR="00B363A4">
        <w:t>-</w:t>
      </w:r>
      <w:r w:rsidR="00945927">
        <w:t>symbol gap</w:t>
      </w:r>
      <w:r w:rsidR="00B363A4">
        <w:t xml:space="preserve"> between SRS transmission</w:t>
      </w:r>
      <w:r w:rsidR="004C71FD">
        <w:t>s</w:t>
      </w:r>
      <w:r w:rsidR="00945927" w:rsidRPr="00945927">
        <w:t xml:space="preserve"> defined </w:t>
      </w:r>
      <w:r w:rsidR="00945927">
        <w:t>by</w:t>
      </w:r>
      <w:r w:rsidR="00945927" w:rsidRPr="00945927">
        <w:t xml:space="preserve"> Table 6.2.1.2-1</w:t>
      </w:r>
      <w:r w:rsidR="00945927">
        <w:t xml:space="preserve"> in 38.214</w:t>
      </w:r>
      <w:r w:rsidR="00392FC6">
        <w:t xml:space="preserve">. </w:t>
      </w:r>
    </w:p>
    <w:p w14:paraId="376720FF" w14:textId="77777777" w:rsidR="004C71FD" w:rsidRDefault="004C71FD" w:rsidP="00A25628">
      <w:pPr>
        <w:rPr>
          <w:b/>
          <w:bCs/>
        </w:rPr>
      </w:pPr>
    </w:p>
    <w:p w14:paraId="421057D0" w14:textId="4D557EC9" w:rsidR="005920DC" w:rsidRPr="00B363A4" w:rsidRDefault="00D81A00" w:rsidP="00A25628">
      <w:pPr>
        <w:rPr>
          <w:b/>
          <w:bCs/>
        </w:rPr>
      </w:pPr>
      <w:r w:rsidRPr="00B363A4">
        <w:rPr>
          <w:b/>
          <w:bCs/>
        </w:rPr>
        <w:t xml:space="preserve">Proposal </w:t>
      </w:r>
      <w:r w:rsidR="00DC53F2">
        <w:rPr>
          <w:b/>
          <w:bCs/>
        </w:rPr>
        <w:t>6</w:t>
      </w:r>
      <w:r w:rsidRPr="00B363A4">
        <w:rPr>
          <w:b/>
          <w:bCs/>
        </w:rPr>
        <w:t xml:space="preserve">: </w:t>
      </w:r>
      <w:r w:rsidR="00260B47" w:rsidRPr="00B363A4">
        <w:rPr>
          <w:b/>
          <w:bCs/>
        </w:rPr>
        <w:t xml:space="preserve">In the </w:t>
      </w:r>
      <w:r w:rsidR="00B363A4" w:rsidRPr="00B363A4">
        <w:rPr>
          <w:b/>
          <w:bCs/>
        </w:rPr>
        <w:t>Y-symbol gap between SRS transmissions defined by Table 6.2.1.2-1 in 38.214</w:t>
      </w:r>
      <w:r w:rsidR="00781D25" w:rsidRPr="00B363A4">
        <w:rPr>
          <w:b/>
          <w:bCs/>
        </w:rPr>
        <w:t>, the UE is assumed to operate with the same number of ports as before and after the gap</w:t>
      </w:r>
      <w:r w:rsidR="00B363A4" w:rsidRPr="00B363A4">
        <w:rPr>
          <w:b/>
          <w:bCs/>
        </w:rPr>
        <w:t>.</w:t>
      </w:r>
    </w:p>
    <w:p w14:paraId="67F07B6A" w14:textId="77777777" w:rsidR="00781D25" w:rsidRPr="00781D25" w:rsidRDefault="00781D25" w:rsidP="00A25628">
      <w:pPr>
        <w:rPr>
          <w:b/>
          <w:bCs/>
        </w:rPr>
      </w:pPr>
    </w:p>
    <w:p w14:paraId="1917557F" w14:textId="79842511" w:rsidR="00530A1F" w:rsidRDefault="00530A1F" w:rsidP="00530A1F">
      <w:pPr>
        <w:pStyle w:val="Heading1"/>
        <w:rPr>
          <w:lang w:eastAsia="zh-CN"/>
        </w:rPr>
      </w:pPr>
      <w:r w:rsidRPr="00530A1F">
        <w:rPr>
          <w:lang w:eastAsia="zh-CN"/>
        </w:rPr>
        <w:t>Max</w:t>
      </w:r>
      <w:r w:rsidR="000975D2">
        <w:rPr>
          <w:lang w:eastAsia="zh-CN"/>
        </w:rPr>
        <w:t>imum</w:t>
      </w:r>
      <w:r w:rsidRPr="00530A1F">
        <w:rPr>
          <w:lang w:eastAsia="zh-CN"/>
        </w:rPr>
        <w:t xml:space="preserve"> data rate</w:t>
      </w:r>
    </w:p>
    <w:p w14:paraId="5D7533A8" w14:textId="029343EB" w:rsidR="00B031DE" w:rsidRDefault="006B5BFC" w:rsidP="00530A1F">
      <w:pPr>
        <w:rPr>
          <w:lang w:val="en-GB" w:eastAsia="zh-CN"/>
        </w:rPr>
      </w:pPr>
      <w:r>
        <w:rPr>
          <w:lang w:val="en-GB" w:eastAsia="zh-CN"/>
        </w:rPr>
        <w:t>In TS36.306, the following date rate equation is defined</w:t>
      </w:r>
      <w:r w:rsidR="001633C9">
        <w:rPr>
          <w:lang w:val="en-GB" w:eastAsia="zh-CN"/>
        </w:rPr>
        <w:t xml:space="preserve">. </w:t>
      </w:r>
    </w:p>
    <w:p w14:paraId="4E3ADEE5" w14:textId="77777777" w:rsidR="00EC06B4" w:rsidRPr="00197361" w:rsidRDefault="00EC06B4" w:rsidP="00EC06B4">
      <w:pPr>
        <w:pStyle w:val="EQ"/>
        <w:jc w:val="center"/>
      </w:pPr>
      <w:r w:rsidRPr="00197361">
        <w:object w:dxaOrig="6619" w:dyaOrig="700" w14:anchorId="5284D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11" o:title=""/>
          </v:shape>
          <o:OLEObject Type="Embed" ProgID="Equation.3" ShapeID="_x0000_i1025" DrawAspect="Content" ObjectID="_1672523054" r:id="rId12"/>
        </w:object>
      </w:r>
    </w:p>
    <w:p w14:paraId="4385C51E" w14:textId="77777777" w:rsidR="00EC06B4" w:rsidRDefault="00EC06B4" w:rsidP="00EC06B4">
      <w:pPr>
        <w:pStyle w:val="NO"/>
        <w:rPr>
          <w:lang w:eastAsia="ja-JP"/>
        </w:rPr>
      </w:pPr>
      <w:r w:rsidRPr="00197361">
        <w:t>NOTE 1: </w:t>
      </w:r>
      <w:r>
        <w:t xml:space="preserve"> </w:t>
      </w:r>
      <w:r w:rsidRPr="00197361">
        <w:t xml:space="preserve">Only one </w:t>
      </w:r>
      <w:r>
        <w:t>of the UL or SUL carriers (the one with the higher data rate) is counted for a cell operating SUL.</w:t>
      </w:r>
    </w:p>
    <w:p w14:paraId="66A13BED" w14:textId="77777777" w:rsidR="00EC06B4" w:rsidRPr="00EC06B4" w:rsidRDefault="00EC06B4" w:rsidP="00530A1F">
      <w:pPr>
        <w:rPr>
          <w:lang w:eastAsia="zh-CN"/>
        </w:rPr>
      </w:pPr>
    </w:p>
    <w:p w14:paraId="10F61C8B" w14:textId="0AC210B9" w:rsidR="00B031DE" w:rsidRDefault="00B031DE" w:rsidP="00530A1F">
      <w:pPr>
        <w:rPr>
          <w:lang w:val="en-GB" w:eastAsia="zh-CN"/>
        </w:rPr>
      </w:pPr>
      <w:r>
        <w:rPr>
          <w:lang w:val="en-GB" w:eastAsia="zh-CN"/>
        </w:rPr>
        <w:t>In RAN1#103e meeting the following note was approved</w:t>
      </w:r>
      <w:r w:rsidR="00EC06B4">
        <w:rPr>
          <w:lang w:val="en-GB" w:eastAsia="zh-CN"/>
        </w:rPr>
        <w:t xml:space="preserve"> and we provide some comments on the </w:t>
      </w:r>
      <w:r w:rsidR="00EC06B4" w:rsidRPr="00EC06B4">
        <w:rPr>
          <w:highlight w:val="yellow"/>
          <w:lang w:val="en-GB" w:eastAsia="zh-CN"/>
        </w:rPr>
        <w:t>highlighted</w:t>
      </w:r>
      <w:r w:rsidR="00EC06B4">
        <w:rPr>
          <w:lang w:val="en-GB" w:eastAsia="zh-CN"/>
        </w:rPr>
        <w:t xml:space="preserve"> words.</w:t>
      </w:r>
    </w:p>
    <w:p w14:paraId="22C28B62" w14:textId="77777777" w:rsidR="008F4CCC" w:rsidRDefault="008F4CCC" w:rsidP="00E04B0D">
      <w:pPr>
        <w:pStyle w:val="NO"/>
        <w:ind w:leftChars="5" w:left="540" w:hanging="530"/>
        <w:rPr>
          <w:lang w:eastAsia="zh-CN"/>
        </w:rPr>
      </w:pPr>
      <w:r>
        <w:rPr>
          <w:color w:val="FF0000"/>
          <w:u w:val="single"/>
        </w:rPr>
        <w:t xml:space="preserve">NOTE 2:  For UL Tx switching </w:t>
      </w:r>
      <w:r w:rsidRPr="00EC06B4">
        <w:rPr>
          <w:color w:val="FF0000"/>
          <w:highlight w:val="yellow"/>
          <w:u w:val="single"/>
        </w:rPr>
        <w:t>between carriers in cell(s)</w:t>
      </w:r>
      <w:r>
        <w:rPr>
          <w:color w:val="FF0000"/>
          <w:u w:val="single"/>
        </w:rPr>
        <w:t xml:space="preserve">, only the supported MIMO layer combination </w:t>
      </w:r>
      <w:r w:rsidRPr="00EC06B4">
        <w:rPr>
          <w:color w:val="FF0000"/>
          <w:highlight w:val="yellow"/>
          <w:u w:val="single"/>
        </w:rPr>
        <w:t>across carriers</w:t>
      </w:r>
      <w:r w:rsidRPr="00EC06B4">
        <w:rPr>
          <w:color w:val="FF0000"/>
          <w:u w:val="single"/>
        </w:rPr>
        <w:t xml:space="preserve"> </w:t>
      </w:r>
      <w:r>
        <w:rPr>
          <w:color w:val="FF0000"/>
          <w:u w:val="single"/>
        </w:rPr>
        <w:t>that results in the highest combined data rate is counte</w:t>
      </w:r>
      <w:r w:rsidRPr="0073481F">
        <w:rPr>
          <w:color w:val="FF0000"/>
          <w:u w:val="single"/>
        </w:rPr>
        <w:t>d for the cell(s) in the supported maximum UL data rate.</w:t>
      </w:r>
    </w:p>
    <w:p w14:paraId="56807E14" w14:textId="41A6CB5D" w:rsidR="00B031DE" w:rsidRDefault="00B031DE" w:rsidP="00530A1F">
      <w:pPr>
        <w:rPr>
          <w:lang w:eastAsia="zh-CN"/>
        </w:rPr>
      </w:pPr>
    </w:p>
    <w:p w14:paraId="05DC4952" w14:textId="25EC3DE1" w:rsidR="00AD19BB" w:rsidRPr="00C22827" w:rsidRDefault="00C22827" w:rsidP="00AD19BB">
      <w:pPr>
        <w:rPr>
          <w:lang w:val="en-GB" w:eastAsia="zh-CN"/>
        </w:rPr>
      </w:pPr>
      <w:r>
        <w:rPr>
          <w:lang w:val="en-GB" w:eastAsia="zh-CN"/>
        </w:rPr>
        <w:t xml:space="preserve">As we indicated in the email discussion of </w:t>
      </w:r>
      <w:r w:rsidR="009C4BF9">
        <w:rPr>
          <w:lang w:val="en-GB" w:eastAsia="zh-CN"/>
        </w:rPr>
        <w:t>[</w:t>
      </w:r>
      <w:r w:rsidR="009C4BF9" w:rsidRPr="009C4BF9">
        <w:rPr>
          <w:lang w:val="en-GB" w:eastAsia="zh-CN"/>
        </w:rPr>
        <w:t>103-e-NR-LS-TxSwitching-02</w:t>
      </w:r>
      <w:r w:rsidR="009C4BF9">
        <w:rPr>
          <w:lang w:val="en-GB" w:eastAsia="zh-CN"/>
        </w:rPr>
        <w:t>]</w:t>
      </w:r>
      <w:r w:rsidR="00C151EA">
        <w:rPr>
          <w:lang w:val="en-GB" w:eastAsia="zh-CN"/>
        </w:rPr>
        <w:t>:</w:t>
      </w:r>
      <w:r w:rsidR="009C4BF9">
        <w:rPr>
          <w:lang w:val="en-GB" w:eastAsia="zh-CN"/>
        </w:rPr>
        <w:t xml:space="preserve"> </w:t>
      </w:r>
      <w:r w:rsidR="00C151EA" w:rsidRPr="00C151EA">
        <w:rPr>
          <w:lang w:val="en-GB" w:eastAsia="zh-CN"/>
        </w:rPr>
        <w:t xml:space="preserve">The purpose of the Note is to define requirements for the CA case, not for SUL (even though we don’t see it necessary to explicitly preclude SUL). </w:t>
      </w:r>
      <w:r w:rsidR="00AD19BB" w:rsidRPr="00C22827">
        <w:rPr>
          <w:lang w:val="en-GB" w:eastAsia="zh-CN"/>
        </w:rPr>
        <w:t xml:space="preserve">In the CA case, </w:t>
      </w:r>
      <w:r w:rsidR="00C20A0F">
        <w:rPr>
          <w:lang w:val="en-GB" w:eastAsia="zh-CN"/>
        </w:rPr>
        <w:t xml:space="preserve">one carrier is corresponding to one cell which is a very clear common understanding and </w:t>
      </w:r>
      <w:r w:rsidR="00AD19BB" w:rsidRPr="00C22827">
        <w:rPr>
          <w:lang w:val="en-GB" w:eastAsia="zh-CN"/>
        </w:rPr>
        <w:t xml:space="preserve">there is no such thing as two </w:t>
      </w:r>
      <w:r w:rsidR="00C151EA">
        <w:rPr>
          <w:lang w:val="en-GB" w:eastAsia="zh-CN"/>
        </w:rPr>
        <w:t xml:space="preserve">or more </w:t>
      </w:r>
      <w:r w:rsidR="00AD19BB" w:rsidRPr="00C22827">
        <w:rPr>
          <w:lang w:val="en-GB" w:eastAsia="zh-CN"/>
        </w:rPr>
        <w:t xml:space="preserve">carriers within a cell, so the </w:t>
      </w:r>
      <w:r w:rsidR="00C151EA">
        <w:rPr>
          <w:lang w:val="en-GB" w:eastAsia="zh-CN"/>
        </w:rPr>
        <w:t xml:space="preserve">above </w:t>
      </w:r>
      <w:r w:rsidR="00C151EA" w:rsidRPr="00C151EA">
        <w:rPr>
          <w:highlight w:val="yellow"/>
          <w:lang w:val="en-GB" w:eastAsia="zh-CN"/>
        </w:rPr>
        <w:t>highlighted</w:t>
      </w:r>
      <w:r w:rsidR="00C151EA">
        <w:rPr>
          <w:lang w:val="en-GB" w:eastAsia="zh-CN"/>
        </w:rPr>
        <w:t xml:space="preserve"> part </w:t>
      </w:r>
      <w:r w:rsidR="00AD19BB" w:rsidRPr="00C22827">
        <w:rPr>
          <w:lang w:val="en-GB" w:eastAsia="zh-CN"/>
        </w:rPr>
        <w:t xml:space="preserve">would contradict the meaning of the note. </w:t>
      </w:r>
    </w:p>
    <w:p w14:paraId="36D476FB" w14:textId="0AF1704B" w:rsidR="00AD19BB" w:rsidRDefault="00430654" w:rsidP="00530A1F">
      <w:pPr>
        <w:rPr>
          <w:lang w:eastAsia="zh-CN"/>
        </w:rPr>
      </w:pPr>
      <w:r>
        <w:rPr>
          <w:lang w:eastAsia="zh-CN"/>
        </w:rPr>
        <w:t>Our proposed wording is as follows:</w:t>
      </w:r>
    </w:p>
    <w:p w14:paraId="47DA56E4" w14:textId="77777777" w:rsidR="0073481F" w:rsidRDefault="0073481F" w:rsidP="00E04B0D">
      <w:pPr>
        <w:pStyle w:val="NO"/>
        <w:ind w:left="900" w:hanging="900"/>
        <w:rPr>
          <w:lang w:eastAsia="zh-CN"/>
        </w:rPr>
      </w:pPr>
      <w:r>
        <w:rPr>
          <w:color w:val="FF0000"/>
          <w:u w:val="single"/>
        </w:rPr>
        <w:t xml:space="preserve">NOTE 2:  For UL Tx switching </w:t>
      </w:r>
      <w:r w:rsidRPr="0073481F">
        <w:rPr>
          <w:strike/>
          <w:color w:val="FF0000"/>
          <w:highlight w:val="yellow"/>
          <w:u w:val="single"/>
        </w:rPr>
        <w:t>between carriers in cell(s)</w:t>
      </w:r>
      <w:r>
        <w:rPr>
          <w:color w:val="FF0000"/>
          <w:u w:val="single"/>
        </w:rPr>
        <w:t xml:space="preserve">, only the supported MIMO layer combination </w:t>
      </w:r>
      <w:r w:rsidRPr="0073481F">
        <w:rPr>
          <w:strike/>
          <w:color w:val="FF0000"/>
          <w:highlight w:val="yellow"/>
          <w:u w:val="single"/>
        </w:rPr>
        <w:t>across carriers</w:t>
      </w:r>
      <w:r w:rsidRPr="00EC06B4">
        <w:rPr>
          <w:color w:val="FF0000"/>
          <w:u w:val="single"/>
        </w:rPr>
        <w:t xml:space="preserve"> </w:t>
      </w:r>
      <w:r>
        <w:rPr>
          <w:color w:val="FF0000"/>
          <w:u w:val="single"/>
        </w:rPr>
        <w:t>that results in the highest combined data rate is counte</w:t>
      </w:r>
      <w:r w:rsidRPr="0073481F">
        <w:rPr>
          <w:color w:val="FF0000"/>
          <w:u w:val="single"/>
        </w:rPr>
        <w:t>d for the cell(s) in the supported maximum UL data rate.</w:t>
      </w:r>
    </w:p>
    <w:p w14:paraId="70A6A0F3" w14:textId="39283796" w:rsidR="004F42F1" w:rsidRDefault="004F42F1" w:rsidP="006E30EE">
      <w:pPr>
        <w:pStyle w:val="Default"/>
        <w:rPr>
          <w:bCs/>
          <w:sz w:val="20"/>
          <w:szCs w:val="20"/>
        </w:rPr>
      </w:pPr>
    </w:p>
    <w:p w14:paraId="35B3B680" w14:textId="50B3E984" w:rsidR="00740114" w:rsidRDefault="000B18B5" w:rsidP="006E30EE">
      <w:pPr>
        <w:pStyle w:val="Default"/>
        <w:rPr>
          <w:b/>
          <w:sz w:val="20"/>
          <w:szCs w:val="20"/>
        </w:rPr>
      </w:pPr>
      <w:bookmarkStart w:id="4" w:name="OLE_LINK2"/>
      <w:r w:rsidRPr="00150614">
        <w:rPr>
          <w:b/>
          <w:sz w:val="20"/>
          <w:szCs w:val="20"/>
        </w:rPr>
        <w:t xml:space="preserve">Proposal </w:t>
      </w:r>
      <w:r w:rsidR="00DC53F2">
        <w:rPr>
          <w:b/>
          <w:sz w:val="20"/>
          <w:szCs w:val="20"/>
        </w:rPr>
        <w:t>7</w:t>
      </w:r>
      <w:r w:rsidRPr="00150614">
        <w:rPr>
          <w:b/>
          <w:sz w:val="20"/>
          <w:szCs w:val="20"/>
        </w:rPr>
        <w:t xml:space="preserve">: </w:t>
      </w:r>
      <w:r w:rsidR="005E50B7">
        <w:rPr>
          <w:b/>
          <w:sz w:val="20"/>
          <w:szCs w:val="20"/>
        </w:rPr>
        <w:t>A</w:t>
      </w:r>
      <w:r w:rsidRPr="00150614">
        <w:rPr>
          <w:b/>
          <w:sz w:val="20"/>
          <w:szCs w:val="20"/>
        </w:rPr>
        <w:t xml:space="preserve">dopt the </w:t>
      </w:r>
      <w:r w:rsidR="005E50B7">
        <w:rPr>
          <w:b/>
          <w:sz w:val="20"/>
          <w:szCs w:val="20"/>
        </w:rPr>
        <w:t xml:space="preserve">following </w:t>
      </w:r>
      <w:r w:rsidR="00D81A00">
        <w:rPr>
          <w:b/>
          <w:sz w:val="20"/>
          <w:szCs w:val="20"/>
        </w:rPr>
        <w:t>revis</w:t>
      </w:r>
      <w:r w:rsidR="005E50B7">
        <w:rPr>
          <w:b/>
          <w:sz w:val="20"/>
          <w:szCs w:val="20"/>
        </w:rPr>
        <w:t>ion of the</w:t>
      </w:r>
      <w:r w:rsidR="00150614" w:rsidRPr="00150614">
        <w:rPr>
          <w:b/>
          <w:sz w:val="20"/>
          <w:szCs w:val="20"/>
        </w:rPr>
        <w:t xml:space="preserve"> </w:t>
      </w:r>
      <w:r w:rsidRPr="00150614">
        <w:rPr>
          <w:b/>
          <w:sz w:val="20"/>
          <w:szCs w:val="20"/>
        </w:rPr>
        <w:t xml:space="preserve">note </w:t>
      </w:r>
      <w:r w:rsidR="00150614" w:rsidRPr="00150614">
        <w:rPr>
          <w:b/>
          <w:sz w:val="20"/>
          <w:szCs w:val="20"/>
        </w:rPr>
        <w:t>for</w:t>
      </w:r>
      <w:r w:rsidR="00197361">
        <w:rPr>
          <w:b/>
          <w:sz w:val="20"/>
          <w:szCs w:val="20"/>
        </w:rPr>
        <w:t xml:space="preserve"> the</w:t>
      </w:r>
      <w:r w:rsidR="00150614" w:rsidRPr="00150614">
        <w:rPr>
          <w:b/>
          <w:sz w:val="20"/>
          <w:szCs w:val="20"/>
        </w:rPr>
        <w:t xml:space="preserve"> max</w:t>
      </w:r>
      <w:r w:rsidR="00197361">
        <w:rPr>
          <w:b/>
          <w:sz w:val="20"/>
          <w:szCs w:val="20"/>
        </w:rPr>
        <w:t>imum</w:t>
      </w:r>
      <w:r w:rsidR="00150614" w:rsidRPr="00150614">
        <w:rPr>
          <w:b/>
          <w:sz w:val="20"/>
          <w:szCs w:val="20"/>
        </w:rPr>
        <w:t xml:space="preserve"> data rate</w:t>
      </w:r>
      <w:r w:rsidR="005E50B7">
        <w:rPr>
          <w:b/>
          <w:sz w:val="20"/>
          <w:szCs w:val="20"/>
        </w:rPr>
        <w:t>:</w:t>
      </w:r>
    </w:p>
    <w:p w14:paraId="30018AE9" w14:textId="463AE31D" w:rsidR="00D81A00" w:rsidRDefault="00D81A00" w:rsidP="00E04B0D">
      <w:pPr>
        <w:pStyle w:val="NO"/>
        <w:ind w:left="900" w:hanging="900"/>
        <w:rPr>
          <w:lang w:eastAsia="zh-CN"/>
        </w:rPr>
      </w:pPr>
      <w:r>
        <w:rPr>
          <w:color w:val="FF0000"/>
          <w:u w:val="single"/>
        </w:rPr>
        <w:t xml:space="preserve">NOTE 2:  For UL Tx switching </w:t>
      </w:r>
      <w:r w:rsidRPr="0073481F">
        <w:rPr>
          <w:strike/>
          <w:color w:val="FF0000"/>
          <w:highlight w:val="yellow"/>
          <w:u w:val="single"/>
        </w:rPr>
        <w:t>between carriers in cell(s)</w:t>
      </w:r>
      <w:r>
        <w:rPr>
          <w:color w:val="FF0000"/>
          <w:u w:val="single"/>
        </w:rPr>
        <w:t xml:space="preserve">, only the supported MIMO layer combination </w:t>
      </w:r>
      <w:r w:rsidRPr="0073481F">
        <w:rPr>
          <w:strike/>
          <w:color w:val="FF0000"/>
          <w:highlight w:val="yellow"/>
          <w:u w:val="single"/>
        </w:rPr>
        <w:t>across carriers</w:t>
      </w:r>
      <w:r w:rsidRPr="00EC06B4">
        <w:rPr>
          <w:color w:val="FF0000"/>
          <w:u w:val="single"/>
        </w:rPr>
        <w:t xml:space="preserve"> </w:t>
      </w:r>
      <w:r>
        <w:rPr>
          <w:color w:val="FF0000"/>
          <w:u w:val="single"/>
        </w:rPr>
        <w:t>that results in the highest combined data rate is counte</w:t>
      </w:r>
      <w:r w:rsidRPr="0073481F">
        <w:rPr>
          <w:color w:val="FF0000"/>
          <w:u w:val="single"/>
        </w:rPr>
        <w:t>d for the cell(s) in the supported maximum UL data rate.</w:t>
      </w:r>
    </w:p>
    <w:p w14:paraId="0C583BFA" w14:textId="77777777" w:rsidR="00D81A00" w:rsidRDefault="00D81A00" w:rsidP="006E30EE">
      <w:pPr>
        <w:pStyle w:val="Default"/>
        <w:rPr>
          <w:b/>
          <w:sz w:val="20"/>
          <w:szCs w:val="20"/>
        </w:rPr>
      </w:pPr>
    </w:p>
    <w:p w14:paraId="7E6D1565" w14:textId="77777777" w:rsidR="000975D2" w:rsidRPr="00150614" w:rsidRDefault="000975D2" w:rsidP="006E30EE">
      <w:pPr>
        <w:pStyle w:val="Default"/>
        <w:rPr>
          <w:b/>
          <w:sz w:val="20"/>
          <w:szCs w:val="20"/>
        </w:rPr>
      </w:pPr>
    </w:p>
    <w:bookmarkEnd w:id="4"/>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5752586" w:rsidR="00225438" w:rsidRDefault="00225438" w:rsidP="00225438">
      <w:pPr>
        <w:rPr>
          <w:lang w:val="en-GB"/>
        </w:rPr>
      </w:pPr>
      <w:r>
        <w:rPr>
          <w:lang w:val="en-GB"/>
        </w:rPr>
        <w:t>We discussed</w:t>
      </w:r>
      <w:r w:rsidR="009F547E" w:rsidRPr="009F547E">
        <w:rPr>
          <w:lang w:val="en-GB"/>
        </w:rPr>
        <w:t xml:space="preserve"> </w:t>
      </w:r>
      <w:r w:rsidR="00BF3A79">
        <w:rPr>
          <w:lang w:val="en-GB"/>
        </w:rPr>
        <w:t xml:space="preserve">the open issues on </w:t>
      </w:r>
      <w:r w:rsidR="00D306A3">
        <w:rPr>
          <w:lang w:val="en-GB"/>
        </w:rPr>
        <w:t>switching period</w:t>
      </w:r>
      <w:r w:rsidR="00452D9C">
        <w:rPr>
          <w:lang w:val="en-GB"/>
        </w:rPr>
        <w:t xml:space="preserve">, placement of transient time, </w:t>
      </w:r>
      <w:r w:rsidR="00452D9C" w:rsidRPr="00F621A1">
        <w:rPr>
          <w:lang w:val="en-GB"/>
        </w:rPr>
        <w:t xml:space="preserve">UE preparation time, </w:t>
      </w:r>
      <w:r w:rsidR="00452D9C">
        <w:rPr>
          <w:lang w:val="en-GB"/>
        </w:rPr>
        <w:t>switching mechanism for inter</w:t>
      </w:r>
      <w:r w:rsidR="004C2F9A">
        <w:rPr>
          <w:lang w:val="en-GB"/>
        </w:rPr>
        <w:t>-</w:t>
      </w:r>
      <w:r w:rsidR="00452D9C">
        <w:rPr>
          <w:lang w:val="en-GB"/>
        </w:rPr>
        <w:t>band CA, and switching mechanism for EN</w:t>
      </w:r>
      <w:r w:rsidR="00542DA4">
        <w:rPr>
          <w:lang w:val="en-GB"/>
        </w:rPr>
        <w:t>-</w:t>
      </w:r>
      <w:r w:rsidR="00452D9C">
        <w:rPr>
          <w:lang w:val="en-GB"/>
        </w:rPr>
        <w:t>DC.</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2"/>
    <w:bookmarkEnd w:id="3"/>
    <w:p w14:paraId="2EF0B7CE" w14:textId="77777777" w:rsidR="007973F3" w:rsidRDefault="007973F3" w:rsidP="007973F3">
      <w:pPr>
        <w:pStyle w:val="Default"/>
        <w:rPr>
          <w:b/>
          <w:bCs/>
          <w:color w:val="auto"/>
          <w:sz w:val="20"/>
          <w:szCs w:val="20"/>
          <w:lang w:eastAsia="en-US"/>
        </w:rPr>
      </w:pPr>
    </w:p>
    <w:p w14:paraId="2F306910" w14:textId="77777777" w:rsidR="000975D2" w:rsidRDefault="000975D2" w:rsidP="000975D2">
      <w:pPr>
        <w:rPr>
          <w:b/>
          <w:bCs/>
        </w:rPr>
      </w:pPr>
      <w:bookmarkStart w:id="5" w:name="OLE_LINK1"/>
      <w:r w:rsidRPr="0031095D">
        <w:rPr>
          <w:b/>
          <w:bCs/>
        </w:rPr>
        <w:t>Proposal 1</w:t>
      </w:r>
      <w:r>
        <w:rPr>
          <w:b/>
          <w:bCs/>
        </w:rPr>
        <w:t xml:space="preserve">: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0BCAF2DE" w14:textId="77777777" w:rsidR="000975D2" w:rsidRPr="0031095D" w:rsidRDefault="000975D2" w:rsidP="000975D2">
      <w:pPr>
        <w:rPr>
          <w:b/>
          <w:bCs/>
        </w:rPr>
      </w:pPr>
    </w:p>
    <w:p w14:paraId="4BE53DC5" w14:textId="52D4FB62" w:rsidR="000975D2" w:rsidRPr="000975D2" w:rsidRDefault="000975D2" w:rsidP="000975D2">
      <w:pPr>
        <w:rPr>
          <w:b/>
          <w:bCs/>
        </w:rPr>
      </w:pPr>
      <w:r w:rsidRPr="0031095D">
        <w:rPr>
          <w:b/>
          <w:bCs/>
        </w:rPr>
        <w:t xml:space="preserve">Proposal </w:t>
      </w:r>
      <w:r>
        <w:rPr>
          <w:b/>
          <w:bCs/>
        </w:rPr>
        <w:t xml:space="preserve">2: Define requirements allowing dropping transmissions on a CC due to SRS transmission on another CC, even if this CC is not configured with SRS switching, as long as the CC is configured with UL Tx switching.  </w:t>
      </w:r>
    </w:p>
    <w:p w14:paraId="347F9BE3" w14:textId="77777777" w:rsidR="000975D2" w:rsidRPr="0031095D" w:rsidRDefault="000975D2" w:rsidP="000975D2">
      <w:pPr>
        <w:rPr>
          <w:b/>
          <w:bCs/>
        </w:rPr>
      </w:pPr>
    </w:p>
    <w:p w14:paraId="1E8C2DD5" w14:textId="77777777" w:rsidR="000975D2" w:rsidRPr="00DE2448" w:rsidRDefault="000975D2" w:rsidP="000975D2">
      <w:pPr>
        <w:rPr>
          <w:b/>
          <w:bCs/>
        </w:rPr>
      </w:pPr>
      <w:r w:rsidRPr="00466BB8">
        <w:rPr>
          <w:b/>
          <w:bCs/>
        </w:rPr>
        <w:t>Proposal 3: Choose one of th</w:t>
      </w:r>
      <w:r w:rsidRPr="00DE2448">
        <w:rPr>
          <w:b/>
          <w:bCs/>
        </w:rPr>
        <w:t xml:space="preserve">e following options: </w:t>
      </w:r>
    </w:p>
    <w:p w14:paraId="02C6FA1B" w14:textId="77777777" w:rsidR="000975D2" w:rsidRPr="00466BB8" w:rsidRDefault="000975D2" w:rsidP="000975D2">
      <w:pPr>
        <w:pStyle w:val="ListParagraph"/>
        <w:numPr>
          <w:ilvl w:val="0"/>
          <w:numId w:val="39"/>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ring the SRS transmission on CC3 and the interruption time caused by RF tuning, UE is not expected to be scheduled or configured with other transmission requiring UL Tx switching</w:t>
      </w:r>
    </w:p>
    <w:p w14:paraId="26759A5A" w14:textId="77777777" w:rsidR="000975D2" w:rsidRPr="00466BB8" w:rsidRDefault="000975D2" w:rsidP="000975D2">
      <w:pPr>
        <w:pStyle w:val="ListParagraph"/>
        <w:numPr>
          <w:ilvl w:val="0"/>
          <w:numId w:val="39"/>
        </w:numPr>
        <w:rPr>
          <w:rFonts w:ascii="Times New Roman" w:hAnsi="Times New Roman"/>
          <w:b/>
          <w:bCs/>
          <w:sz w:val="20"/>
          <w:szCs w:val="20"/>
        </w:rPr>
      </w:pPr>
      <w:r w:rsidRPr="00466BB8">
        <w:rPr>
          <w:rFonts w:ascii="Times New Roman" w:hAnsi="Times New Roman"/>
          <w:b/>
          <w:bCs/>
          <w:sz w:val="20"/>
          <w:szCs w:val="20"/>
        </w:rPr>
        <w:t>Define</w:t>
      </w:r>
      <w:r>
        <w:rPr>
          <w:rFonts w:ascii="Times New Roman" w:hAnsi="Times New Roman"/>
          <w:b/>
          <w:bCs/>
          <w:sz w:val="20"/>
          <w:szCs w:val="20"/>
        </w:rPr>
        <w:t xml:space="preserve"> </w:t>
      </w:r>
      <w:r w:rsidRPr="00466BB8">
        <w:rPr>
          <w:rFonts w:ascii="Times New Roman" w:hAnsi="Times New Roman"/>
          <w:b/>
          <w:bCs/>
          <w:sz w:val="20"/>
          <w:szCs w:val="20"/>
        </w:rPr>
        <w:t>rules on the order in which the UE state vs. dropping decisions are</w:t>
      </w:r>
      <w:r>
        <w:rPr>
          <w:rFonts w:ascii="Times New Roman" w:hAnsi="Times New Roman"/>
          <w:b/>
          <w:bCs/>
          <w:sz w:val="20"/>
          <w:szCs w:val="20"/>
        </w:rPr>
        <w:t xml:space="preserve"> being</w:t>
      </w:r>
      <w:r w:rsidRPr="00466BB8">
        <w:rPr>
          <w:rFonts w:ascii="Times New Roman" w:hAnsi="Times New Roman"/>
          <w:b/>
          <w:bCs/>
          <w:sz w:val="20"/>
          <w:szCs w:val="20"/>
        </w:rPr>
        <w:t xml:space="preserve"> made  </w:t>
      </w:r>
    </w:p>
    <w:p w14:paraId="68C6FF0A" w14:textId="77777777" w:rsidR="00542DA4" w:rsidRDefault="00542DA4" w:rsidP="00E96D8D">
      <w:pPr>
        <w:rPr>
          <w:b/>
          <w:bCs/>
        </w:rPr>
      </w:pPr>
    </w:p>
    <w:bookmarkEnd w:id="5"/>
    <w:p w14:paraId="13A9DC70" w14:textId="30CA21C3" w:rsidR="009E0187" w:rsidRDefault="009E0187" w:rsidP="009E0187">
      <w:pPr>
        <w:rPr>
          <w:b/>
          <w:bCs/>
        </w:rPr>
      </w:pPr>
      <w:r w:rsidRPr="00D635CC">
        <w:rPr>
          <w:b/>
          <w:bCs/>
        </w:rPr>
        <w:t>Proposal</w:t>
      </w:r>
      <w:r>
        <w:rPr>
          <w:b/>
          <w:bCs/>
        </w:rPr>
        <w:t xml:space="preserve"> 4</w:t>
      </w:r>
      <w:r w:rsidRPr="00D635CC">
        <w:rPr>
          <w:b/>
          <w:bCs/>
        </w:rPr>
        <w:t xml:space="preserve">: </w:t>
      </w:r>
      <w:r w:rsidRPr="005E7343">
        <w:rPr>
          <w:b/>
          <w:bCs/>
        </w:rPr>
        <w:t>When the UE transmits SRS with Tx switching according to capability ‘xTyR’</w:t>
      </w:r>
      <w:r>
        <w:rPr>
          <w:b/>
          <w:bCs/>
        </w:rPr>
        <w:t xml:space="preserve"> on a CC</w:t>
      </w:r>
      <w:r w:rsidRPr="005E7343">
        <w:rPr>
          <w:b/>
          <w:bCs/>
        </w:rPr>
        <w:t>, the UE is assumed</w:t>
      </w:r>
      <w:r>
        <w:rPr>
          <w:b/>
          <w:bCs/>
        </w:rPr>
        <w:t xml:space="preserve"> to be</w:t>
      </w:r>
      <w:r w:rsidRPr="005E7343">
        <w:rPr>
          <w:b/>
          <w:bCs/>
        </w:rPr>
        <w:t xml:space="preserve"> in an UL Tx switching state supporting</w:t>
      </w:r>
      <w:r>
        <w:rPr>
          <w:b/>
          <w:bCs/>
        </w:rPr>
        <w:t xml:space="preserve"> at least</w:t>
      </w:r>
      <w:r w:rsidRPr="005E7343">
        <w:rPr>
          <w:b/>
          <w:bCs/>
        </w:rPr>
        <w:t xml:space="preserve"> x ports</w:t>
      </w:r>
      <w:r>
        <w:rPr>
          <w:b/>
          <w:bCs/>
        </w:rPr>
        <w:t xml:space="preserve"> on that CC</w:t>
      </w:r>
      <w:r w:rsidRPr="005E7343">
        <w:rPr>
          <w:b/>
          <w:bCs/>
        </w:rPr>
        <w:t>.</w:t>
      </w:r>
    </w:p>
    <w:p w14:paraId="557E1094" w14:textId="10D8362F" w:rsidR="00EF6B50" w:rsidRDefault="00EF6B50" w:rsidP="009E0187">
      <w:pPr>
        <w:rPr>
          <w:b/>
          <w:bCs/>
        </w:rPr>
      </w:pPr>
    </w:p>
    <w:p w14:paraId="415083B1" w14:textId="77777777" w:rsidR="008F4AC9" w:rsidRDefault="00EF6B50" w:rsidP="008F4AC9">
      <w:pPr>
        <w:rPr>
          <w:b/>
          <w:bCs/>
        </w:rPr>
      </w:pPr>
      <w:r w:rsidRPr="00D635CC">
        <w:rPr>
          <w:b/>
          <w:bCs/>
        </w:rPr>
        <w:t>Proposal</w:t>
      </w:r>
      <w:r>
        <w:rPr>
          <w:b/>
          <w:bCs/>
        </w:rPr>
        <w:t xml:space="preserve"> </w:t>
      </w:r>
      <w:r>
        <w:rPr>
          <w:b/>
          <w:bCs/>
        </w:rPr>
        <w:t>5</w:t>
      </w:r>
      <w:r w:rsidRPr="00D635CC">
        <w:rPr>
          <w:b/>
          <w:bCs/>
        </w:rPr>
        <w:t xml:space="preserve">: </w:t>
      </w:r>
      <w:r w:rsidR="008F4AC9" w:rsidRPr="00560908">
        <w:rPr>
          <w:b/>
          <w:bCs/>
        </w:rPr>
        <w:t xml:space="preserve">RAN1 should discuss and decide whether to introduce further capability </w:t>
      </w:r>
      <w:r w:rsidR="008F4AC9">
        <w:rPr>
          <w:b/>
          <w:bCs/>
        </w:rPr>
        <w:t>with which</w:t>
      </w:r>
      <w:r w:rsidR="008F4AC9" w:rsidRPr="00560908">
        <w:rPr>
          <w:b/>
          <w:bCs/>
        </w:rPr>
        <w:t xml:space="preserve"> a UE can indicate that 1TyR is counted as 2 ports on the CC supporting 2-port transmission.  </w:t>
      </w:r>
    </w:p>
    <w:p w14:paraId="2E3AC683" w14:textId="48D8F38B" w:rsidR="009E0187" w:rsidRDefault="009E0187" w:rsidP="009E0187">
      <w:pPr>
        <w:rPr>
          <w:b/>
          <w:bCs/>
        </w:rPr>
      </w:pPr>
    </w:p>
    <w:p w14:paraId="767A6ADC" w14:textId="4B81492E" w:rsidR="009E0187" w:rsidRPr="00B363A4" w:rsidRDefault="009E0187" w:rsidP="009E0187">
      <w:pPr>
        <w:rPr>
          <w:b/>
          <w:bCs/>
        </w:rPr>
      </w:pPr>
      <w:r w:rsidRPr="00B363A4">
        <w:rPr>
          <w:b/>
          <w:bCs/>
        </w:rPr>
        <w:t xml:space="preserve">Proposal </w:t>
      </w:r>
      <w:r w:rsidR="00EF6B50">
        <w:rPr>
          <w:b/>
          <w:bCs/>
        </w:rPr>
        <w:t>6</w:t>
      </w:r>
      <w:r w:rsidRPr="00B363A4">
        <w:rPr>
          <w:b/>
          <w:bCs/>
        </w:rPr>
        <w:t>: In the Y-symbol gap between SRS transmissions defined by Table 6.2.1.2-1 in 38.214, the UE is assumed to operate with the same number of ports as before and after the gap.</w:t>
      </w:r>
    </w:p>
    <w:p w14:paraId="312C41E5" w14:textId="77777777" w:rsidR="009E0187" w:rsidRDefault="009E0187" w:rsidP="00784101">
      <w:pPr>
        <w:pStyle w:val="Default"/>
        <w:rPr>
          <w:b/>
          <w:sz w:val="20"/>
          <w:szCs w:val="20"/>
        </w:rPr>
      </w:pPr>
    </w:p>
    <w:p w14:paraId="7B7549AF" w14:textId="02CA343C" w:rsidR="00D81A00" w:rsidRPr="00784101" w:rsidRDefault="00D81A00" w:rsidP="00784101">
      <w:pPr>
        <w:pStyle w:val="Default"/>
        <w:rPr>
          <w:b/>
          <w:sz w:val="20"/>
          <w:szCs w:val="20"/>
        </w:rPr>
      </w:pPr>
      <w:r w:rsidRPr="00150614">
        <w:rPr>
          <w:b/>
          <w:sz w:val="20"/>
          <w:szCs w:val="20"/>
        </w:rPr>
        <w:t xml:space="preserve">Proposal </w:t>
      </w:r>
      <w:r w:rsidR="00EF6B50">
        <w:rPr>
          <w:b/>
          <w:sz w:val="20"/>
          <w:szCs w:val="20"/>
        </w:rPr>
        <w:t>7</w:t>
      </w:r>
      <w:r w:rsidRPr="00150614">
        <w:rPr>
          <w:b/>
          <w:sz w:val="20"/>
          <w:szCs w:val="20"/>
        </w:rPr>
        <w:t xml:space="preserve">: </w:t>
      </w:r>
      <w:r w:rsidR="00FF3AC3">
        <w:rPr>
          <w:b/>
          <w:sz w:val="20"/>
          <w:szCs w:val="20"/>
        </w:rPr>
        <w:t>A</w:t>
      </w:r>
      <w:r w:rsidRPr="00150614">
        <w:rPr>
          <w:b/>
          <w:sz w:val="20"/>
          <w:szCs w:val="20"/>
        </w:rPr>
        <w:t xml:space="preserve">dopt the </w:t>
      </w:r>
      <w:r w:rsidR="00FF3AC3">
        <w:rPr>
          <w:b/>
          <w:sz w:val="20"/>
          <w:szCs w:val="20"/>
        </w:rPr>
        <w:t xml:space="preserve">following </w:t>
      </w:r>
      <w:r>
        <w:rPr>
          <w:b/>
          <w:sz w:val="20"/>
          <w:szCs w:val="20"/>
        </w:rPr>
        <w:t>revis</w:t>
      </w:r>
      <w:r w:rsidR="00FF3AC3">
        <w:rPr>
          <w:b/>
          <w:sz w:val="20"/>
          <w:szCs w:val="20"/>
        </w:rPr>
        <w:t>ion of the</w:t>
      </w:r>
      <w:r w:rsidRPr="00150614">
        <w:rPr>
          <w:b/>
          <w:sz w:val="20"/>
          <w:szCs w:val="20"/>
        </w:rPr>
        <w:t xml:space="preserve"> note for</w:t>
      </w:r>
      <w:r>
        <w:rPr>
          <w:b/>
          <w:sz w:val="20"/>
          <w:szCs w:val="20"/>
        </w:rPr>
        <w:t xml:space="preserve"> the</w:t>
      </w:r>
      <w:r w:rsidRPr="00150614">
        <w:rPr>
          <w:b/>
          <w:sz w:val="20"/>
          <w:szCs w:val="20"/>
        </w:rPr>
        <w:t xml:space="preserve"> max</w:t>
      </w:r>
      <w:r>
        <w:rPr>
          <w:b/>
          <w:sz w:val="20"/>
          <w:szCs w:val="20"/>
        </w:rPr>
        <w:t>imum</w:t>
      </w:r>
      <w:r w:rsidRPr="00150614">
        <w:rPr>
          <w:b/>
          <w:sz w:val="20"/>
          <w:szCs w:val="20"/>
        </w:rPr>
        <w:t xml:space="preserve"> data rate</w:t>
      </w:r>
      <w:r w:rsidR="00FF3AC3">
        <w:rPr>
          <w:b/>
          <w:sz w:val="20"/>
          <w:szCs w:val="20"/>
        </w:rPr>
        <w:t>:</w:t>
      </w:r>
    </w:p>
    <w:p w14:paraId="5D98B3C3" w14:textId="77777777" w:rsidR="00D81A00" w:rsidRDefault="00D81A00" w:rsidP="000D54EC">
      <w:pPr>
        <w:pStyle w:val="NO"/>
        <w:ind w:left="0" w:firstLine="358"/>
        <w:rPr>
          <w:lang w:eastAsia="zh-CN"/>
        </w:rPr>
      </w:pPr>
      <w:r>
        <w:rPr>
          <w:color w:val="FF0000"/>
          <w:u w:val="single"/>
        </w:rPr>
        <w:t xml:space="preserve">NOTE 2:  For UL Tx switching </w:t>
      </w:r>
      <w:r w:rsidRPr="0073481F">
        <w:rPr>
          <w:strike/>
          <w:color w:val="FF0000"/>
          <w:highlight w:val="yellow"/>
          <w:u w:val="single"/>
        </w:rPr>
        <w:t>between carriers in cell(s)</w:t>
      </w:r>
      <w:r>
        <w:rPr>
          <w:color w:val="FF0000"/>
          <w:u w:val="single"/>
        </w:rPr>
        <w:t xml:space="preserve">, only the supported MIMO layer combination </w:t>
      </w:r>
      <w:r w:rsidRPr="0073481F">
        <w:rPr>
          <w:strike/>
          <w:color w:val="FF0000"/>
          <w:highlight w:val="yellow"/>
          <w:u w:val="single"/>
        </w:rPr>
        <w:t>across carriers</w:t>
      </w:r>
      <w:r w:rsidRPr="00EC06B4">
        <w:rPr>
          <w:color w:val="FF0000"/>
          <w:u w:val="single"/>
        </w:rPr>
        <w:t xml:space="preserve"> </w:t>
      </w:r>
      <w:r>
        <w:rPr>
          <w:color w:val="FF0000"/>
          <w:u w:val="single"/>
        </w:rPr>
        <w:t>that results in the highest combined data rate is counte</w:t>
      </w:r>
      <w:r w:rsidRPr="0073481F">
        <w:rPr>
          <w:color w:val="FF0000"/>
          <w:u w:val="single"/>
        </w:rPr>
        <w:t>d for the cell(s) in the supported maximum UL data rate.</w:t>
      </w:r>
    </w:p>
    <w:p w14:paraId="196599EC" w14:textId="3DDEA69C" w:rsidR="00357467" w:rsidRPr="0034055C" w:rsidRDefault="00357467" w:rsidP="0034055C">
      <w:pPr>
        <w:jc w:val="both"/>
        <w:rPr>
          <w:rFonts w:eastAsia="Times New Roman"/>
          <w:lang w:eastAsia="zh-CN"/>
        </w:rPr>
      </w:pPr>
    </w:p>
    <w:sectPr w:rsidR="00357467" w:rsidRPr="0034055C"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C9BE3" w14:textId="77777777" w:rsidR="00F81F12" w:rsidRDefault="00F81F12">
      <w:r>
        <w:separator/>
      </w:r>
    </w:p>
  </w:endnote>
  <w:endnote w:type="continuationSeparator" w:id="0">
    <w:p w14:paraId="2B81078E" w14:textId="77777777" w:rsidR="00F81F12" w:rsidRDefault="00F81F12">
      <w:r>
        <w:continuationSeparator/>
      </w:r>
    </w:p>
  </w:endnote>
  <w:endnote w:type="continuationNotice" w:id="1">
    <w:p w14:paraId="277BAA75" w14:textId="77777777" w:rsidR="00F81F12" w:rsidRDefault="00F81F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E3A26" w14:textId="77777777" w:rsidR="00F81F12" w:rsidRDefault="00F81F12">
      <w:r>
        <w:separator/>
      </w:r>
    </w:p>
  </w:footnote>
  <w:footnote w:type="continuationSeparator" w:id="0">
    <w:p w14:paraId="651F8824" w14:textId="77777777" w:rsidR="00F81F12" w:rsidRDefault="00F81F12">
      <w:r>
        <w:continuationSeparator/>
      </w:r>
    </w:p>
  </w:footnote>
  <w:footnote w:type="continuationNotice" w:id="1">
    <w:p w14:paraId="4C61E934" w14:textId="77777777" w:rsidR="00F81F12" w:rsidRDefault="00F81F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7974E58"/>
    <w:multiLevelType w:val="hybridMultilevel"/>
    <w:tmpl w:val="72269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45E08"/>
    <w:multiLevelType w:val="hybridMultilevel"/>
    <w:tmpl w:val="2670F9CA"/>
    <w:lvl w:ilvl="0" w:tplc="8C3419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24128"/>
    <w:multiLevelType w:val="hybridMultilevel"/>
    <w:tmpl w:val="F2D22460"/>
    <w:lvl w:ilvl="0" w:tplc="075C9F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38071BAD"/>
    <w:multiLevelType w:val="hybridMultilevel"/>
    <w:tmpl w:val="FA006F26"/>
    <w:lvl w:ilvl="0" w:tplc="6F906460">
      <w:start w:val="1"/>
      <w:numFmt w:val="bullet"/>
      <w:lvlText w:val="•"/>
      <w:lvlJc w:val="left"/>
      <w:pPr>
        <w:tabs>
          <w:tab w:val="num" w:pos="720"/>
        </w:tabs>
        <w:ind w:left="720" w:hanging="360"/>
      </w:pPr>
      <w:rPr>
        <w:rFonts w:ascii="Arial" w:hAnsi="Arial" w:hint="default"/>
      </w:rPr>
    </w:lvl>
    <w:lvl w:ilvl="1" w:tplc="51524DF0">
      <w:start w:val="1"/>
      <w:numFmt w:val="bullet"/>
      <w:lvlText w:val="•"/>
      <w:lvlJc w:val="left"/>
      <w:pPr>
        <w:tabs>
          <w:tab w:val="num" w:pos="1440"/>
        </w:tabs>
        <w:ind w:left="1440" w:hanging="360"/>
      </w:pPr>
      <w:rPr>
        <w:rFonts w:ascii="Arial" w:hAnsi="Arial" w:hint="default"/>
      </w:rPr>
    </w:lvl>
    <w:lvl w:ilvl="2" w:tplc="72B022FA" w:tentative="1">
      <w:start w:val="1"/>
      <w:numFmt w:val="bullet"/>
      <w:lvlText w:val="•"/>
      <w:lvlJc w:val="left"/>
      <w:pPr>
        <w:tabs>
          <w:tab w:val="num" w:pos="2160"/>
        </w:tabs>
        <w:ind w:left="2160" w:hanging="360"/>
      </w:pPr>
      <w:rPr>
        <w:rFonts w:ascii="Arial" w:hAnsi="Arial" w:hint="default"/>
      </w:rPr>
    </w:lvl>
    <w:lvl w:ilvl="3" w:tplc="1F5EDECA" w:tentative="1">
      <w:start w:val="1"/>
      <w:numFmt w:val="bullet"/>
      <w:lvlText w:val="•"/>
      <w:lvlJc w:val="left"/>
      <w:pPr>
        <w:tabs>
          <w:tab w:val="num" w:pos="2880"/>
        </w:tabs>
        <w:ind w:left="2880" w:hanging="360"/>
      </w:pPr>
      <w:rPr>
        <w:rFonts w:ascii="Arial" w:hAnsi="Arial" w:hint="default"/>
      </w:rPr>
    </w:lvl>
    <w:lvl w:ilvl="4" w:tplc="69265AF4" w:tentative="1">
      <w:start w:val="1"/>
      <w:numFmt w:val="bullet"/>
      <w:lvlText w:val="•"/>
      <w:lvlJc w:val="left"/>
      <w:pPr>
        <w:tabs>
          <w:tab w:val="num" w:pos="3600"/>
        </w:tabs>
        <w:ind w:left="3600" w:hanging="360"/>
      </w:pPr>
      <w:rPr>
        <w:rFonts w:ascii="Arial" w:hAnsi="Arial" w:hint="default"/>
      </w:rPr>
    </w:lvl>
    <w:lvl w:ilvl="5" w:tplc="B64AE0BE" w:tentative="1">
      <w:start w:val="1"/>
      <w:numFmt w:val="bullet"/>
      <w:lvlText w:val="•"/>
      <w:lvlJc w:val="left"/>
      <w:pPr>
        <w:tabs>
          <w:tab w:val="num" w:pos="4320"/>
        </w:tabs>
        <w:ind w:left="4320" w:hanging="360"/>
      </w:pPr>
      <w:rPr>
        <w:rFonts w:ascii="Arial" w:hAnsi="Arial" w:hint="default"/>
      </w:rPr>
    </w:lvl>
    <w:lvl w:ilvl="6" w:tplc="6B007E18" w:tentative="1">
      <w:start w:val="1"/>
      <w:numFmt w:val="bullet"/>
      <w:lvlText w:val="•"/>
      <w:lvlJc w:val="left"/>
      <w:pPr>
        <w:tabs>
          <w:tab w:val="num" w:pos="5040"/>
        </w:tabs>
        <w:ind w:left="5040" w:hanging="360"/>
      </w:pPr>
      <w:rPr>
        <w:rFonts w:ascii="Arial" w:hAnsi="Arial" w:hint="default"/>
      </w:rPr>
    </w:lvl>
    <w:lvl w:ilvl="7" w:tplc="DB7A5058" w:tentative="1">
      <w:start w:val="1"/>
      <w:numFmt w:val="bullet"/>
      <w:lvlText w:val="•"/>
      <w:lvlJc w:val="left"/>
      <w:pPr>
        <w:tabs>
          <w:tab w:val="num" w:pos="5760"/>
        </w:tabs>
        <w:ind w:left="5760" w:hanging="360"/>
      </w:pPr>
      <w:rPr>
        <w:rFonts w:ascii="Arial" w:hAnsi="Arial" w:hint="default"/>
      </w:rPr>
    </w:lvl>
    <w:lvl w:ilvl="8" w:tplc="8F705E7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A3790D"/>
    <w:multiLevelType w:val="hybridMultilevel"/>
    <w:tmpl w:val="6EC4AD4C"/>
    <w:lvl w:ilvl="0" w:tplc="E72C3A88">
      <w:start w:val="1"/>
      <w:numFmt w:val="bullet"/>
      <w:lvlText w:val="•"/>
      <w:lvlJc w:val="left"/>
      <w:pPr>
        <w:tabs>
          <w:tab w:val="num" w:pos="720"/>
        </w:tabs>
        <w:ind w:left="720" w:hanging="360"/>
      </w:pPr>
      <w:rPr>
        <w:rFonts w:ascii="Arial" w:hAnsi="Arial" w:hint="default"/>
      </w:rPr>
    </w:lvl>
    <w:lvl w:ilvl="1" w:tplc="C93EDC86">
      <w:start w:val="1"/>
      <w:numFmt w:val="bullet"/>
      <w:lvlText w:val="•"/>
      <w:lvlJc w:val="left"/>
      <w:pPr>
        <w:tabs>
          <w:tab w:val="num" w:pos="1440"/>
        </w:tabs>
        <w:ind w:left="1440" w:hanging="360"/>
      </w:pPr>
      <w:rPr>
        <w:rFonts w:ascii="Arial" w:hAnsi="Arial" w:hint="default"/>
      </w:rPr>
    </w:lvl>
    <w:lvl w:ilvl="2" w:tplc="A354675A" w:tentative="1">
      <w:start w:val="1"/>
      <w:numFmt w:val="bullet"/>
      <w:lvlText w:val="•"/>
      <w:lvlJc w:val="left"/>
      <w:pPr>
        <w:tabs>
          <w:tab w:val="num" w:pos="2160"/>
        </w:tabs>
        <w:ind w:left="2160" w:hanging="360"/>
      </w:pPr>
      <w:rPr>
        <w:rFonts w:ascii="Arial" w:hAnsi="Arial" w:hint="default"/>
      </w:rPr>
    </w:lvl>
    <w:lvl w:ilvl="3" w:tplc="621E9D3A" w:tentative="1">
      <w:start w:val="1"/>
      <w:numFmt w:val="bullet"/>
      <w:lvlText w:val="•"/>
      <w:lvlJc w:val="left"/>
      <w:pPr>
        <w:tabs>
          <w:tab w:val="num" w:pos="2880"/>
        </w:tabs>
        <w:ind w:left="2880" w:hanging="360"/>
      </w:pPr>
      <w:rPr>
        <w:rFonts w:ascii="Arial" w:hAnsi="Arial" w:hint="default"/>
      </w:rPr>
    </w:lvl>
    <w:lvl w:ilvl="4" w:tplc="21F651CE" w:tentative="1">
      <w:start w:val="1"/>
      <w:numFmt w:val="bullet"/>
      <w:lvlText w:val="•"/>
      <w:lvlJc w:val="left"/>
      <w:pPr>
        <w:tabs>
          <w:tab w:val="num" w:pos="3600"/>
        </w:tabs>
        <w:ind w:left="3600" w:hanging="360"/>
      </w:pPr>
      <w:rPr>
        <w:rFonts w:ascii="Arial" w:hAnsi="Arial" w:hint="default"/>
      </w:rPr>
    </w:lvl>
    <w:lvl w:ilvl="5" w:tplc="BB76393A" w:tentative="1">
      <w:start w:val="1"/>
      <w:numFmt w:val="bullet"/>
      <w:lvlText w:val="•"/>
      <w:lvlJc w:val="left"/>
      <w:pPr>
        <w:tabs>
          <w:tab w:val="num" w:pos="4320"/>
        </w:tabs>
        <w:ind w:left="4320" w:hanging="360"/>
      </w:pPr>
      <w:rPr>
        <w:rFonts w:ascii="Arial" w:hAnsi="Arial" w:hint="default"/>
      </w:rPr>
    </w:lvl>
    <w:lvl w:ilvl="6" w:tplc="E58A8EFC" w:tentative="1">
      <w:start w:val="1"/>
      <w:numFmt w:val="bullet"/>
      <w:lvlText w:val="•"/>
      <w:lvlJc w:val="left"/>
      <w:pPr>
        <w:tabs>
          <w:tab w:val="num" w:pos="5040"/>
        </w:tabs>
        <w:ind w:left="5040" w:hanging="360"/>
      </w:pPr>
      <w:rPr>
        <w:rFonts w:ascii="Arial" w:hAnsi="Arial" w:hint="default"/>
      </w:rPr>
    </w:lvl>
    <w:lvl w:ilvl="7" w:tplc="D6C25B26" w:tentative="1">
      <w:start w:val="1"/>
      <w:numFmt w:val="bullet"/>
      <w:lvlText w:val="•"/>
      <w:lvlJc w:val="left"/>
      <w:pPr>
        <w:tabs>
          <w:tab w:val="num" w:pos="5760"/>
        </w:tabs>
        <w:ind w:left="5760" w:hanging="360"/>
      </w:pPr>
      <w:rPr>
        <w:rFonts w:ascii="Arial" w:hAnsi="Arial" w:hint="default"/>
      </w:rPr>
    </w:lvl>
    <w:lvl w:ilvl="8" w:tplc="530A17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3C6495"/>
    <w:multiLevelType w:val="hybridMultilevel"/>
    <w:tmpl w:val="5AC2355E"/>
    <w:lvl w:ilvl="0" w:tplc="E0687F3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8D32EA"/>
    <w:multiLevelType w:val="hybridMultilevel"/>
    <w:tmpl w:val="F822E126"/>
    <w:lvl w:ilvl="0" w:tplc="3AE0EEB4">
      <w:start w:val="2"/>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2"/>
  </w:num>
  <w:num w:numId="4">
    <w:abstractNumId w:val="18"/>
  </w:num>
  <w:num w:numId="5">
    <w:abstractNumId w:val="14"/>
  </w:num>
  <w:num w:numId="6">
    <w:abstractNumId w:val="25"/>
  </w:num>
  <w:num w:numId="7">
    <w:abstractNumId w:val="36"/>
  </w:num>
  <w:num w:numId="8">
    <w:abstractNumId w:val="27"/>
  </w:num>
  <w:num w:numId="9">
    <w:abstractNumId w:val="22"/>
  </w:num>
  <w:num w:numId="10">
    <w:abstractNumId w:val="34"/>
  </w:num>
  <w:num w:numId="11">
    <w:abstractNumId w:val="20"/>
  </w:num>
  <w:num w:numId="12">
    <w:abstractNumId w:val="31"/>
  </w:num>
  <w:num w:numId="13">
    <w:abstractNumId w:val="23"/>
  </w:num>
  <w:num w:numId="14">
    <w:abstractNumId w:val="13"/>
  </w:num>
  <w:num w:numId="15">
    <w:abstractNumId w:val="35"/>
  </w:num>
  <w:num w:numId="16">
    <w:abstractNumId w:val="19"/>
  </w:num>
  <w:num w:numId="17">
    <w:abstractNumId w:val="19"/>
  </w:num>
  <w:num w:numId="18">
    <w:abstractNumId w:val="6"/>
  </w:num>
  <w:num w:numId="19">
    <w:abstractNumId w:val="10"/>
  </w:num>
  <w:num w:numId="20">
    <w:abstractNumId w:val="17"/>
  </w:num>
  <w:num w:numId="21">
    <w:abstractNumId w:val="8"/>
  </w:num>
  <w:num w:numId="22">
    <w:abstractNumId w:val="5"/>
  </w:num>
  <w:num w:numId="23">
    <w:abstractNumId w:val="30"/>
  </w:num>
  <w:num w:numId="24">
    <w:abstractNumId w:val="26"/>
  </w:num>
  <w:num w:numId="25">
    <w:abstractNumId w:val="9"/>
  </w:num>
  <w:num w:numId="26">
    <w:abstractNumId w:val="29"/>
  </w:num>
  <w:num w:numId="27">
    <w:abstractNumId w:val="28"/>
  </w:num>
  <w:num w:numId="28">
    <w:abstractNumId w:val="3"/>
  </w:num>
  <w:num w:numId="29">
    <w:abstractNumId w:val="21"/>
  </w:num>
  <w:num w:numId="30">
    <w:abstractNumId w:val="26"/>
  </w:num>
  <w:num w:numId="31">
    <w:abstractNumId w:val="4"/>
  </w:num>
  <w:num w:numId="32">
    <w:abstractNumId w:val="33"/>
  </w:num>
  <w:num w:numId="33">
    <w:abstractNumId w:val="24"/>
  </w:num>
  <w:num w:numId="34">
    <w:abstractNumId w:val="16"/>
  </w:num>
  <w:num w:numId="35">
    <w:abstractNumId w:val="2"/>
  </w:num>
  <w:num w:numId="36">
    <w:abstractNumId w:val="2"/>
  </w:num>
  <w:num w:numId="37">
    <w:abstractNumId w:val="2"/>
  </w:num>
  <w:num w:numId="38">
    <w:abstractNumId w:val="2"/>
  </w:num>
  <w:num w:numId="39">
    <w:abstractNumId w:val="15"/>
  </w:num>
  <w:num w:numId="40">
    <w:abstractNumId w:val="7"/>
  </w:num>
  <w:num w:numId="41">
    <w:abstractNumId w:val="1"/>
  </w:num>
  <w:num w:numId="42">
    <w:abstractNumId w:val="32"/>
  </w:num>
  <w:num w:numId="4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514"/>
    <w:rsid w:val="00056675"/>
    <w:rsid w:val="000572A7"/>
    <w:rsid w:val="00057388"/>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99"/>
    <w:rsid w:val="00075AB6"/>
    <w:rsid w:val="00075B1C"/>
    <w:rsid w:val="00075CCD"/>
    <w:rsid w:val="00075CE6"/>
    <w:rsid w:val="000763BD"/>
    <w:rsid w:val="00076408"/>
    <w:rsid w:val="0007661E"/>
    <w:rsid w:val="00076652"/>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674"/>
    <w:rsid w:val="00160786"/>
    <w:rsid w:val="00160BEB"/>
    <w:rsid w:val="00162262"/>
    <w:rsid w:val="001623A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C"/>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18D9"/>
    <w:rsid w:val="002F1C7D"/>
    <w:rsid w:val="002F2170"/>
    <w:rsid w:val="002F2AE0"/>
    <w:rsid w:val="002F2C4C"/>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9D"/>
    <w:rsid w:val="004102A7"/>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74"/>
    <w:rsid w:val="00516E9E"/>
    <w:rsid w:val="00516F96"/>
    <w:rsid w:val="005173A4"/>
    <w:rsid w:val="005179DC"/>
    <w:rsid w:val="0052001B"/>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97F"/>
    <w:rsid w:val="00574B3F"/>
    <w:rsid w:val="00574D14"/>
    <w:rsid w:val="00574D6E"/>
    <w:rsid w:val="00574FDC"/>
    <w:rsid w:val="005753DB"/>
    <w:rsid w:val="005756BD"/>
    <w:rsid w:val="005760C5"/>
    <w:rsid w:val="00576592"/>
    <w:rsid w:val="005766EA"/>
    <w:rsid w:val="00576A37"/>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5BFC"/>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30EE"/>
    <w:rsid w:val="006E3A94"/>
    <w:rsid w:val="006E3D3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A18"/>
    <w:rsid w:val="00751F76"/>
    <w:rsid w:val="007521E8"/>
    <w:rsid w:val="0075242A"/>
    <w:rsid w:val="00752497"/>
    <w:rsid w:val="007524E2"/>
    <w:rsid w:val="00752FE7"/>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0C51"/>
    <w:rsid w:val="007B1061"/>
    <w:rsid w:val="007B12EE"/>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30D6"/>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C45"/>
    <w:rsid w:val="00853DE8"/>
    <w:rsid w:val="00853F99"/>
    <w:rsid w:val="00854090"/>
    <w:rsid w:val="008540C8"/>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A3"/>
    <w:rsid w:val="00B412CB"/>
    <w:rsid w:val="00B416D8"/>
    <w:rsid w:val="00B417B5"/>
    <w:rsid w:val="00B41B34"/>
    <w:rsid w:val="00B425D3"/>
    <w:rsid w:val="00B42824"/>
    <w:rsid w:val="00B42879"/>
    <w:rsid w:val="00B430D3"/>
    <w:rsid w:val="00B437BD"/>
    <w:rsid w:val="00B43985"/>
    <w:rsid w:val="00B439FA"/>
    <w:rsid w:val="00B43D4D"/>
    <w:rsid w:val="00B440CF"/>
    <w:rsid w:val="00B440FA"/>
    <w:rsid w:val="00B4418B"/>
    <w:rsid w:val="00B443C5"/>
    <w:rsid w:val="00B4485B"/>
    <w:rsid w:val="00B451CE"/>
    <w:rsid w:val="00B453AD"/>
    <w:rsid w:val="00B4573D"/>
    <w:rsid w:val="00B45A61"/>
    <w:rsid w:val="00B45AC0"/>
    <w:rsid w:val="00B46501"/>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CF"/>
    <w:rsid w:val="00B87809"/>
    <w:rsid w:val="00B87C60"/>
    <w:rsid w:val="00B87F42"/>
    <w:rsid w:val="00B90165"/>
    <w:rsid w:val="00B90615"/>
    <w:rsid w:val="00B9076E"/>
    <w:rsid w:val="00B90B71"/>
    <w:rsid w:val="00B91356"/>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586"/>
    <w:rsid w:val="00D2664C"/>
    <w:rsid w:val="00D2670D"/>
    <w:rsid w:val="00D26B2E"/>
    <w:rsid w:val="00D26D70"/>
    <w:rsid w:val="00D26DB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5CC"/>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9AB"/>
    <w:rsid w:val="00DD5E0E"/>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57F"/>
    <w:rsid w:val="00E018D1"/>
    <w:rsid w:val="00E0198D"/>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3C8"/>
    <w:rsid w:val="00E42532"/>
    <w:rsid w:val="00E42D71"/>
    <w:rsid w:val="00E42F0D"/>
    <w:rsid w:val="00E432AE"/>
    <w:rsid w:val="00E434D2"/>
    <w:rsid w:val="00E4356E"/>
    <w:rsid w:val="00E43679"/>
    <w:rsid w:val="00E43B7E"/>
    <w:rsid w:val="00E43F1E"/>
    <w:rsid w:val="00E4418D"/>
    <w:rsid w:val="00E44283"/>
    <w:rsid w:val="00E44370"/>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187B"/>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C5E"/>
    <w:rsid w:val="00F41D1F"/>
    <w:rsid w:val="00F42910"/>
    <w:rsid w:val="00F42A7F"/>
    <w:rsid w:val="00F42C2B"/>
    <w:rsid w:val="00F44833"/>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E51"/>
    <w:rsid w:val="00FC1F3F"/>
    <w:rsid w:val="00FC20A0"/>
    <w:rsid w:val="00FC22FE"/>
    <w:rsid w:val="00FC23FA"/>
    <w:rsid w:val="00FC2542"/>
    <w:rsid w:val="00FC25F4"/>
    <w:rsid w:val="00FC2635"/>
    <w:rsid w:val="00FC2742"/>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66c9988e76ee3121e056d105e0338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bf2493940c126dcd08bf0c54373a1c7"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71C92D-F031-4C54-8967-38530D0CB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1450</Words>
  <Characters>7187</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76</cp:revision>
  <cp:lastPrinted>2020-02-15T00:34:00Z</cp:lastPrinted>
  <dcterms:created xsi:type="dcterms:W3CDTF">2021-01-18T01:21:00Z</dcterms:created>
  <dcterms:modified xsi:type="dcterms:W3CDTF">2021-01-19T08:29:00Z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dee09be7-6715-472d-a3ca-cfacedcda97e</vt:lpwstr>
  </property>
</Properties>
</file>